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D0" w:rsidRPr="00C432D0" w:rsidRDefault="00C432D0" w:rsidP="00C432D0">
      <w:pPr>
        <w:spacing w:after="200" w:line="276" w:lineRule="auto"/>
        <w:jc w:val="center"/>
        <w:rPr>
          <w:rFonts w:ascii="Comic Sans MS" w:eastAsia="Times New Roman" w:hAnsi="Comic Sans MS" w:cs="Times New Roman"/>
          <w:b/>
          <w:color w:val="00B050"/>
          <w:sz w:val="24"/>
          <w:szCs w:val="24"/>
          <w:u w:val="single"/>
        </w:rPr>
      </w:pPr>
      <w:r w:rsidRPr="00C432D0">
        <w:rPr>
          <w:rFonts w:eastAsia="Times New Roman" w:cs="Times New Roman"/>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923925</wp:posOffset>
            </wp:positionV>
            <wp:extent cx="1342390" cy="1335405"/>
            <wp:effectExtent l="0" t="0" r="0" b="0"/>
            <wp:wrapTight wrapText="bothSides">
              <wp:wrapPolygon edited="0">
                <wp:start x="7357" y="0"/>
                <wp:lineTo x="5518" y="616"/>
                <wp:lineTo x="920" y="4006"/>
                <wp:lineTo x="0" y="7395"/>
                <wp:lineTo x="0" y="15098"/>
                <wp:lineTo x="3678" y="19720"/>
                <wp:lineTo x="6744" y="21261"/>
                <wp:lineTo x="7357" y="21261"/>
                <wp:lineTo x="13794" y="21261"/>
                <wp:lineTo x="14100" y="21261"/>
                <wp:lineTo x="17472" y="19720"/>
                <wp:lineTo x="21150" y="14790"/>
                <wp:lineTo x="21150" y="7703"/>
                <wp:lineTo x="20537" y="4314"/>
                <wp:lineTo x="16553" y="1233"/>
                <wp:lineTo x="13794" y="0"/>
                <wp:lineTo x="7357" y="0"/>
              </wp:wrapPolygon>
            </wp:wrapTight>
            <wp:docPr id="1" name="Picture 1" descr="R:\Common Area - Teachers 2018-19\7. Closing the Gap Faculty\SEND\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Common Area - Teachers 2018-19\7. Closing the Gap Faculty\SEND\schoo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390"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2D0" w:rsidRPr="00C432D0" w:rsidRDefault="00C432D0" w:rsidP="00C432D0">
      <w:pPr>
        <w:spacing w:after="200" w:line="276" w:lineRule="auto"/>
        <w:jc w:val="center"/>
        <w:rPr>
          <w:rFonts w:ascii="Comic Sans MS" w:eastAsia="Times New Roman" w:hAnsi="Comic Sans MS" w:cs="Times New Roman"/>
          <w:b/>
          <w:color w:val="00B050"/>
          <w:sz w:val="24"/>
          <w:szCs w:val="24"/>
          <w:u w:val="single"/>
        </w:rPr>
      </w:pPr>
    </w:p>
    <w:p w:rsidR="00C432D0" w:rsidRPr="00C432D0" w:rsidRDefault="00C432D0" w:rsidP="00C432D0">
      <w:pPr>
        <w:spacing w:after="200" w:line="276" w:lineRule="auto"/>
        <w:jc w:val="center"/>
        <w:rPr>
          <w:rFonts w:ascii="Comic Sans MS" w:eastAsia="Times New Roman" w:hAnsi="Comic Sans MS" w:cs="Times New Roman"/>
          <w:b/>
          <w:color w:val="00B050"/>
          <w:sz w:val="24"/>
          <w:szCs w:val="24"/>
          <w:u w:val="single"/>
        </w:rPr>
      </w:pPr>
    </w:p>
    <w:p w:rsidR="00C432D0" w:rsidRPr="00C432D0" w:rsidRDefault="00C432D0" w:rsidP="00C432D0">
      <w:pPr>
        <w:spacing w:after="200" w:line="276" w:lineRule="auto"/>
        <w:jc w:val="center"/>
        <w:rPr>
          <w:rFonts w:ascii="Comic Sans MS" w:eastAsia="Times New Roman" w:hAnsi="Comic Sans MS" w:cs="Times New Roman"/>
          <w:b/>
          <w:color w:val="00B050"/>
          <w:sz w:val="24"/>
          <w:szCs w:val="24"/>
          <w:u w:val="single"/>
        </w:rPr>
      </w:pPr>
    </w:p>
    <w:p w:rsidR="00C432D0" w:rsidRPr="00C432D0" w:rsidRDefault="00C432D0" w:rsidP="00C432D0">
      <w:pPr>
        <w:spacing w:after="200" w:line="276" w:lineRule="auto"/>
        <w:jc w:val="center"/>
        <w:rPr>
          <w:rFonts w:ascii="Comic Sans MS" w:eastAsia="Times New Roman" w:hAnsi="Comic Sans MS" w:cs="Times New Roman"/>
          <w:b/>
          <w:color w:val="00B050"/>
          <w:sz w:val="24"/>
          <w:szCs w:val="24"/>
          <w:u w:val="single"/>
        </w:rPr>
      </w:pPr>
      <w:proofErr w:type="spellStart"/>
      <w:r w:rsidRPr="00C432D0">
        <w:rPr>
          <w:rFonts w:ascii="Comic Sans MS" w:eastAsia="Times New Roman" w:hAnsi="Comic Sans MS" w:cs="Times New Roman"/>
          <w:b/>
          <w:color w:val="00B050"/>
          <w:sz w:val="24"/>
          <w:szCs w:val="24"/>
          <w:u w:val="single"/>
        </w:rPr>
        <w:t>Parkgate</w:t>
      </w:r>
      <w:proofErr w:type="spellEnd"/>
      <w:r w:rsidRPr="00C432D0">
        <w:rPr>
          <w:rFonts w:ascii="Comic Sans MS" w:eastAsia="Times New Roman" w:hAnsi="Comic Sans MS" w:cs="Times New Roman"/>
          <w:b/>
          <w:color w:val="00B050"/>
          <w:sz w:val="24"/>
          <w:szCs w:val="24"/>
          <w:u w:val="single"/>
        </w:rPr>
        <w:t xml:space="preserve"> Primary School</w:t>
      </w:r>
      <w:bookmarkStart w:id="0" w:name="_GoBack"/>
      <w:bookmarkEnd w:id="0"/>
    </w:p>
    <w:p w:rsidR="00C432D0" w:rsidRPr="00C432D0" w:rsidRDefault="00C432D0" w:rsidP="00C432D0">
      <w:pPr>
        <w:spacing w:after="200" w:line="276" w:lineRule="auto"/>
        <w:jc w:val="center"/>
        <w:rPr>
          <w:rFonts w:ascii="Comic Sans MS" w:eastAsia="Times New Roman" w:hAnsi="Comic Sans MS" w:cs="Times New Roman"/>
          <w:b/>
          <w:sz w:val="24"/>
          <w:szCs w:val="24"/>
          <w:u w:val="single"/>
        </w:rPr>
      </w:pPr>
      <w:r w:rsidRPr="00C432D0">
        <w:rPr>
          <w:rFonts w:ascii="Comic Sans MS" w:eastAsia="Times New Roman" w:hAnsi="Comic Sans MS" w:cs="Times New Roman"/>
          <w:b/>
          <w:sz w:val="24"/>
          <w:szCs w:val="24"/>
          <w:u w:val="single"/>
        </w:rPr>
        <w:t>School Accessibility Plan 20</w:t>
      </w:r>
      <w:r w:rsidR="001C7668">
        <w:rPr>
          <w:rFonts w:ascii="Comic Sans MS" w:eastAsia="Times New Roman" w:hAnsi="Comic Sans MS" w:cs="Times New Roman"/>
          <w:b/>
          <w:sz w:val="24"/>
          <w:szCs w:val="24"/>
          <w:u w:val="single"/>
        </w:rPr>
        <w:t>19</w:t>
      </w:r>
      <w:r w:rsidRPr="00C432D0">
        <w:rPr>
          <w:rFonts w:ascii="Comic Sans MS" w:eastAsia="Times New Roman" w:hAnsi="Comic Sans MS" w:cs="Times New Roman"/>
          <w:b/>
          <w:sz w:val="24"/>
          <w:szCs w:val="24"/>
          <w:u w:val="single"/>
        </w:rPr>
        <w:t>-2022</w:t>
      </w:r>
    </w:p>
    <w:p w:rsidR="00C432D0" w:rsidRPr="00C432D0" w:rsidRDefault="00C432D0" w:rsidP="00C432D0">
      <w:pPr>
        <w:spacing w:after="200" w:line="276" w:lineRule="auto"/>
        <w:rPr>
          <w:rFonts w:ascii="Comic Sans MS" w:eastAsia="Times New Roman" w:hAnsi="Comic Sans MS" w:cs="Times New Roman"/>
          <w:sz w:val="24"/>
          <w:szCs w:val="24"/>
        </w:rPr>
      </w:pPr>
    </w:p>
    <w:p w:rsidR="00C432D0" w:rsidRPr="00C432D0" w:rsidRDefault="00C432D0" w:rsidP="00C432D0">
      <w:pPr>
        <w:spacing w:after="200" w:line="276" w:lineRule="auto"/>
        <w:rPr>
          <w:rFonts w:ascii="Comic Sans MS" w:eastAsia="Times New Roman" w:hAnsi="Comic Sans MS" w:cs="Times New Roman"/>
          <w:b/>
          <w:sz w:val="24"/>
          <w:szCs w:val="24"/>
        </w:rPr>
      </w:pPr>
      <w:r w:rsidRPr="00C432D0">
        <w:rPr>
          <w:rFonts w:ascii="Comic Sans MS" w:eastAsia="Times New Roman" w:hAnsi="Comic Sans MS" w:cs="Times New Roman"/>
          <w:b/>
          <w:sz w:val="24"/>
          <w:szCs w:val="24"/>
        </w:rPr>
        <w:t>Policy Introduction</w:t>
      </w:r>
    </w:p>
    <w:p w:rsidR="00C432D0" w:rsidRPr="00C432D0" w:rsidRDefault="00C432D0" w:rsidP="00C432D0">
      <w:pPr>
        <w:spacing w:after="200" w:line="276" w:lineRule="auto"/>
        <w:rPr>
          <w:rFonts w:ascii="Comic Sans MS" w:eastAsia="Times New Roman" w:hAnsi="Comic Sans MS" w:cs="Times New Roman"/>
          <w:sz w:val="24"/>
          <w:szCs w:val="24"/>
        </w:rPr>
      </w:pPr>
      <w:proofErr w:type="spellStart"/>
      <w:r w:rsidRPr="00C432D0">
        <w:rPr>
          <w:rFonts w:ascii="Comic Sans MS" w:eastAsia="Times New Roman" w:hAnsi="Comic Sans MS" w:cs="Times New Roman"/>
          <w:sz w:val="24"/>
          <w:szCs w:val="24"/>
        </w:rPr>
        <w:t>Parkgate</w:t>
      </w:r>
      <w:proofErr w:type="spellEnd"/>
      <w:r w:rsidRPr="00C432D0">
        <w:rPr>
          <w:rFonts w:ascii="Comic Sans MS" w:eastAsia="Times New Roman" w:hAnsi="Comic Sans MS" w:cs="Times New Roman"/>
          <w:sz w:val="24"/>
          <w:szCs w:val="24"/>
        </w:rPr>
        <w:t xml:space="preserve"> Primary has high ambitions for all its pupils and expects them to participate and achieve in every aspect of school life. Our commitment to equal opportunities is an important aspect of our overall commitment to be a fully inclusive school. This plan identifies how the school meets the needs of disabled pupils in response to the Special Educational Needs and Disabilities Code of Practice 2014: 0-25 years. This will be reviewed every three years by the Governing Body.</w:t>
      </w:r>
    </w:p>
    <w:p w:rsidR="00C432D0" w:rsidRPr="00C432D0" w:rsidRDefault="00C432D0" w:rsidP="00C432D0">
      <w:pPr>
        <w:spacing w:after="150" w:line="240" w:lineRule="auto"/>
        <w:textAlignment w:val="baseline"/>
        <w:outlineLvl w:val="2"/>
        <w:rPr>
          <w:rFonts w:ascii="Comic Sans MS" w:eastAsia="Times New Roman" w:hAnsi="Comic Sans MS" w:cs="Helvetica"/>
          <w:b/>
          <w:bCs/>
          <w:color w:val="00B050"/>
          <w:sz w:val="24"/>
          <w:szCs w:val="24"/>
          <w:lang w:eastAsia="en-GB"/>
        </w:rPr>
      </w:pPr>
      <w:r w:rsidRPr="00C432D0">
        <w:rPr>
          <w:rFonts w:ascii="Comic Sans MS" w:eastAsia="Times New Roman" w:hAnsi="Comic Sans MS" w:cs="Helvetica"/>
          <w:b/>
          <w:bCs/>
          <w:color w:val="00B050"/>
          <w:sz w:val="24"/>
          <w:szCs w:val="24"/>
          <w:lang w:eastAsia="en-GB"/>
        </w:rPr>
        <w:t>Definitions of SEND-</w:t>
      </w:r>
    </w:p>
    <w:p w:rsidR="00C432D0" w:rsidRPr="00C432D0" w:rsidRDefault="00C432D0" w:rsidP="00C432D0">
      <w:pPr>
        <w:spacing w:after="256" w:line="330" w:lineRule="atLeast"/>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‘A child or young person has SEN if they have a learning difficulty or disability which calls for special educational provision to be made for him or her.’</w:t>
      </w:r>
    </w:p>
    <w:p w:rsidR="00C432D0" w:rsidRPr="00C432D0" w:rsidRDefault="00C432D0" w:rsidP="00C432D0">
      <w:pPr>
        <w:spacing w:after="256" w:line="330" w:lineRule="atLeast"/>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A child of compulsory school age or a young person has a learning difficulty or a disability if he or she:</w:t>
      </w:r>
    </w:p>
    <w:p w:rsidR="00C432D0" w:rsidRPr="00C432D0" w:rsidRDefault="00C432D0" w:rsidP="00C432D0">
      <w:pPr>
        <w:numPr>
          <w:ilvl w:val="0"/>
          <w:numId w:val="1"/>
        </w:numPr>
        <w:spacing w:after="0" w:line="240" w:lineRule="auto"/>
        <w:ind w:left="0"/>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‘has significantly greater difficulty in learning than the majority of others of the same age or</w:t>
      </w:r>
    </w:p>
    <w:p w:rsidR="00C432D0" w:rsidRPr="00C432D0" w:rsidRDefault="00C432D0" w:rsidP="00C432D0">
      <w:pPr>
        <w:numPr>
          <w:ilvl w:val="0"/>
          <w:numId w:val="1"/>
        </w:numPr>
        <w:spacing w:after="0" w:line="240" w:lineRule="auto"/>
        <w:ind w:left="0"/>
        <w:textAlignment w:val="baseline"/>
        <w:rPr>
          <w:rFonts w:ascii="Comic Sans MS" w:eastAsia="Times New Roman" w:hAnsi="Comic Sans MS" w:cs="Helvetica"/>
          <w:color w:val="2C2B2B"/>
          <w:sz w:val="24"/>
          <w:szCs w:val="24"/>
          <w:lang w:eastAsia="en-GB"/>
        </w:rPr>
      </w:pPr>
      <w:proofErr w:type="gramStart"/>
      <w:r w:rsidRPr="00C432D0">
        <w:rPr>
          <w:rFonts w:ascii="Comic Sans MS" w:eastAsia="Times New Roman" w:hAnsi="Comic Sans MS" w:cs="Helvetica"/>
          <w:color w:val="2C2B2B"/>
          <w:sz w:val="24"/>
          <w:szCs w:val="24"/>
          <w:lang w:eastAsia="en-GB"/>
        </w:rPr>
        <w:lastRenderedPageBreak/>
        <w:t>has</w:t>
      </w:r>
      <w:proofErr w:type="gramEnd"/>
      <w:r w:rsidRPr="00C432D0">
        <w:rPr>
          <w:rFonts w:ascii="Comic Sans MS" w:eastAsia="Times New Roman" w:hAnsi="Comic Sans MS" w:cs="Helvetica"/>
          <w:color w:val="2C2B2B"/>
          <w:sz w:val="24"/>
          <w:szCs w:val="24"/>
          <w:lang w:eastAsia="en-GB"/>
        </w:rPr>
        <w:t xml:space="preserve"> a disability which prevents or hinders him or her making use of facilities of a kind generally provided for others of the same age in mainstream schools or colleges.’</w:t>
      </w:r>
    </w:p>
    <w:p w:rsidR="00C432D0" w:rsidRPr="00C432D0" w:rsidRDefault="00C432D0" w:rsidP="00C432D0">
      <w:pPr>
        <w:spacing w:after="256" w:line="330" w:lineRule="atLeast"/>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(SEND code of Practice 2014)</w:t>
      </w:r>
    </w:p>
    <w:p w:rsidR="00C432D0" w:rsidRPr="00C432D0" w:rsidRDefault="00C432D0" w:rsidP="00C432D0">
      <w:pPr>
        <w:spacing w:after="256" w:line="330" w:lineRule="atLeast"/>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‘Many children and young people who have SEN may have a disability under the Equality Act 2010- that is’… ‘</w:t>
      </w:r>
      <w:proofErr w:type="gramStart"/>
      <w:r w:rsidRPr="00C432D0">
        <w:rPr>
          <w:rFonts w:ascii="Comic Sans MS" w:eastAsia="Times New Roman" w:hAnsi="Comic Sans MS" w:cs="Helvetica"/>
          <w:color w:val="2C2B2B"/>
          <w:sz w:val="24"/>
          <w:szCs w:val="24"/>
          <w:lang w:eastAsia="en-GB"/>
        </w:rPr>
        <w:t>a</w:t>
      </w:r>
      <w:proofErr w:type="gramEnd"/>
      <w:r w:rsidRPr="00C432D0">
        <w:rPr>
          <w:rFonts w:ascii="Comic Sans MS" w:eastAsia="Times New Roman" w:hAnsi="Comic Sans MS" w:cs="Helvetica"/>
          <w:color w:val="2C2B2B"/>
          <w:sz w:val="24"/>
          <w:szCs w:val="24"/>
          <w:lang w:eastAsia="en-GB"/>
        </w:rPr>
        <w:t xml:space="preserve"> physical or mental impairment which has a long-term and substantial adverse effect on their ability to carry out normal day-to-day activities’.</w:t>
      </w:r>
    </w:p>
    <w:p w:rsidR="00C432D0" w:rsidRPr="00C432D0" w:rsidRDefault="00C432D0" w:rsidP="00C432D0">
      <w:pPr>
        <w:spacing w:after="256" w:line="330" w:lineRule="atLeast"/>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definition ’long-term’ is defined as ‘a year or more’ and ‘substantial is defined as ‘more than minor or trivial’. This definition includes sensory impairments such as those affecting sight and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SEND definition.’ (SEND code of Practice 2014)</w:t>
      </w:r>
    </w:p>
    <w:p w:rsidR="00C432D0" w:rsidRPr="00C432D0" w:rsidRDefault="00C432D0" w:rsidP="00C432D0">
      <w:pPr>
        <w:spacing w:after="150" w:line="240" w:lineRule="auto"/>
        <w:textAlignment w:val="baseline"/>
        <w:outlineLvl w:val="2"/>
        <w:rPr>
          <w:rFonts w:ascii="Comic Sans MS" w:eastAsia="Times New Roman" w:hAnsi="Comic Sans MS" w:cs="Helvetica"/>
          <w:b/>
          <w:bCs/>
          <w:color w:val="00B050"/>
          <w:sz w:val="24"/>
          <w:szCs w:val="24"/>
          <w:lang w:eastAsia="en-GB"/>
        </w:rPr>
      </w:pPr>
      <w:r w:rsidRPr="00C432D0">
        <w:rPr>
          <w:rFonts w:ascii="Comic Sans MS" w:eastAsia="Times New Roman" w:hAnsi="Comic Sans MS" w:cs="Helvetica"/>
          <w:b/>
          <w:bCs/>
          <w:color w:val="00B050"/>
          <w:sz w:val="24"/>
          <w:szCs w:val="24"/>
          <w:lang w:eastAsia="en-GB"/>
        </w:rPr>
        <w:t>The Equality Act 2010</w:t>
      </w:r>
    </w:p>
    <w:p w:rsidR="00C432D0" w:rsidRPr="00C432D0" w:rsidRDefault="00C432D0" w:rsidP="00C432D0">
      <w:pPr>
        <w:spacing w:after="256" w:line="330" w:lineRule="atLeast"/>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Equality Act 2010 sets out the legal obligations that schools, early years providers, post-16 institutions, local authorities have towards disabled children and young people;</w:t>
      </w:r>
    </w:p>
    <w:p w:rsidR="00C432D0" w:rsidRPr="00C432D0" w:rsidRDefault="00C432D0" w:rsidP="00C432D0">
      <w:pPr>
        <w:spacing w:after="256" w:line="330" w:lineRule="atLeast"/>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Accessibility Plan should be read in conjunction with-</w:t>
      </w:r>
    </w:p>
    <w:p w:rsidR="00C432D0" w:rsidRPr="00C432D0" w:rsidRDefault="00C432D0" w:rsidP="00C432D0">
      <w:pPr>
        <w:numPr>
          <w:ilvl w:val="0"/>
          <w:numId w:val="2"/>
        </w:numPr>
        <w:spacing w:after="0" w:line="240" w:lineRule="auto"/>
        <w:ind w:left="0"/>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LA admissions policy.</w:t>
      </w:r>
    </w:p>
    <w:p w:rsidR="00C432D0" w:rsidRPr="00C432D0" w:rsidRDefault="00C432D0" w:rsidP="00C432D0">
      <w:pPr>
        <w:numPr>
          <w:ilvl w:val="0"/>
          <w:numId w:val="2"/>
        </w:numPr>
        <w:spacing w:after="0" w:line="240" w:lineRule="auto"/>
        <w:ind w:left="0"/>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School Website</w:t>
      </w:r>
    </w:p>
    <w:p w:rsidR="00C432D0" w:rsidRPr="00C432D0" w:rsidRDefault="00C432D0" w:rsidP="00C432D0">
      <w:pPr>
        <w:numPr>
          <w:ilvl w:val="0"/>
          <w:numId w:val="2"/>
        </w:numPr>
        <w:spacing w:after="0" w:line="240" w:lineRule="auto"/>
        <w:ind w:left="0"/>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safeguarding and child protection policy</w:t>
      </w:r>
    </w:p>
    <w:p w:rsidR="00C432D0" w:rsidRPr="00C432D0" w:rsidRDefault="00C432D0" w:rsidP="00C432D0">
      <w:pPr>
        <w:numPr>
          <w:ilvl w:val="0"/>
          <w:numId w:val="2"/>
        </w:numPr>
        <w:spacing w:after="0" w:line="240" w:lineRule="auto"/>
        <w:ind w:left="0"/>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Behaviour Policy (Personal development, behaviour &amp; welfare policy)</w:t>
      </w:r>
    </w:p>
    <w:p w:rsidR="00C432D0" w:rsidRPr="00C432D0" w:rsidRDefault="00C432D0" w:rsidP="00C432D0">
      <w:pPr>
        <w:numPr>
          <w:ilvl w:val="0"/>
          <w:numId w:val="2"/>
        </w:numPr>
        <w:spacing w:after="0" w:line="240" w:lineRule="auto"/>
        <w:ind w:left="0"/>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Physical Intervention Policy</w:t>
      </w:r>
    </w:p>
    <w:p w:rsidR="00C432D0" w:rsidRPr="00C432D0" w:rsidRDefault="00C432D0" w:rsidP="00C432D0">
      <w:pPr>
        <w:numPr>
          <w:ilvl w:val="0"/>
          <w:numId w:val="2"/>
        </w:numPr>
        <w:spacing w:after="0" w:line="240" w:lineRule="auto"/>
        <w:ind w:left="0"/>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Special Educational Needs policy</w:t>
      </w:r>
    </w:p>
    <w:p w:rsidR="00C432D0" w:rsidRPr="00C432D0" w:rsidRDefault="00C432D0" w:rsidP="00C432D0">
      <w:pPr>
        <w:numPr>
          <w:ilvl w:val="0"/>
          <w:numId w:val="2"/>
        </w:numPr>
        <w:spacing w:after="0" w:line="240" w:lineRule="auto"/>
        <w:ind w:left="0"/>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lastRenderedPageBreak/>
        <w:t>The School Information Report</w:t>
      </w:r>
    </w:p>
    <w:p w:rsidR="00C432D0" w:rsidRPr="00C432D0" w:rsidRDefault="00C432D0" w:rsidP="00C432D0">
      <w:pPr>
        <w:numPr>
          <w:ilvl w:val="0"/>
          <w:numId w:val="2"/>
        </w:numPr>
        <w:spacing w:after="0" w:line="240" w:lineRule="auto"/>
        <w:ind w:left="0"/>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Local Offer</w:t>
      </w:r>
    </w:p>
    <w:p w:rsidR="00C432D0" w:rsidRPr="00C432D0" w:rsidRDefault="00C432D0" w:rsidP="00C432D0">
      <w:pPr>
        <w:spacing w:after="0" w:line="240" w:lineRule="auto"/>
        <w:textAlignment w:val="baseline"/>
        <w:rPr>
          <w:rFonts w:ascii="Comic Sans MS" w:eastAsia="Times New Roman" w:hAnsi="Comic Sans MS" w:cs="Helvetica"/>
          <w:color w:val="00B050"/>
          <w:sz w:val="24"/>
          <w:szCs w:val="24"/>
          <w:lang w:eastAsia="en-GB"/>
        </w:rPr>
      </w:pPr>
    </w:p>
    <w:p w:rsidR="00C432D0" w:rsidRPr="00C432D0" w:rsidRDefault="00C432D0" w:rsidP="00C432D0">
      <w:pPr>
        <w:numPr>
          <w:ilvl w:val="0"/>
          <w:numId w:val="2"/>
        </w:numPr>
        <w:spacing w:after="0" w:line="240" w:lineRule="auto"/>
        <w:ind w:left="0"/>
        <w:textAlignment w:val="baseline"/>
        <w:rPr>
          <w:rFonts w:ascii="Comic Sans MS" w:eastAsia="Times New Roman" w:hAnsi="Comic Sans MS" w:cs="Helvetica"/>
          <w:color w:val="00B050"/>
          <w:sz w:val="24"/>
          <w:szCs w:val="24"/>
          <w:lang w:eastAsia="en-GB"/>
        </w:rPr>
      </w:pPr>
      <w:r w:rsidRPr="00C432D0">
        <w:rPr>
          <w:rFonts w:ascii="Comic Sans MS" w:eastAsia="Times New Roman" w:hAnsi="Comic Sans MS" w:cs="Helvetica"/>
          <w:b/>
          <w:bCs/>
          <w:color w:val="00B050"/>
          <w:sz w:val="24"/>
          <w:szCs w:val="24"/>
          <w:lang w:eastAsia="en-GB"/>
        </w:rPr>
        <w:t>The Accessibility Plan</w:t>
      </w:r>
    </w:p>
    <w:p w:rsidR="00C432D0" w:rsidRPr="00C432D0" w:rsidRDefault="00C432D0" w:rsidP="00C432D0">
      <w:pPr>
        <w:spacing w:after="0" w:line="240" w:lineRule="auto"/>
        <w:textAlignment w:val="baseline"/>
        <w:rPr>
          <w:rFonts w:ascii="Comic Sans MS" w:eastAsia="Times New Roman" w:hAnsi="Comic Sans MS" w:cs="Helvetica"/>
          <w:b/>
          <w:color w:val="2C2B2B"/>
          <w:sz w:val="24"/>
          <w:szCs w:val="24"/>
          <w:u w:val="single"/>
          <w:lang w:eastAsia="en-GB"/>
        </w:rPr>
      </w:pPr>
      <w:r w:rsidRPr="00C432D0">
        <w:rPr>
          <w:rFonts w:ascii="Comic Sans MS" w:eastAsia="Times New Roman" w:hAnsi="Comic Sans MS" w:cs="Helvetica"/>
          <w:b/>
          <w:color w:val="2C2B2B"/>
          <w:sz w:val="24"/>
          <w:szCs w:val="24"/>
          <w:u w:val="single"/>
          <w:lang w:eastAsia="en-GB"/>
        </w:rPr>
        <w:t>Aims</w:t>
      </w: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To increase the extent to which SEN &amp; disabled pupils can participate in the school curriculum. To make reasonable adjustments to procedures, criteria and practices and by the provision of auxiliary aids and services. Not to treat disabled pupils less favourably for reasons related to their disability. To promote equality of opportunity and to foster good relations between disabled and non-disabled children. The full range of needs and required support for all pupils identified as SEN Support or with a statement/EHC plan will be considered at least termly. The discussions will involve staff, parents and children plus outside agencies, as necessary. The action plan below identifies key activities that will take place to ensure that the school becomes increasingly accessible for pupils with disabilities. An overview of current support in regards to the curriculum, physical access and Information access is listed below.</w:t>
      </w: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b/>
          <w:color w:val="2C2B2B"/>
          <w:sz w:val="24"/>
          <w:szCs w:val="24"/>
          <w:lang w:eastAsia="en-GB"/>
        </w:rPr>
      </w:pPr>
      <w:r w:rsidRPr="00C432D0">
        <w:rPr>
          <w:rFonts w:ascii="Comic Sans MS" w:eastAsia="Times New Roman" w:hAnsi="Comic Sans MS" w:cs="Helvetica"/>
          <w:b/>
          <w:color w:val="2C2B2B"/>
          <w:sz w:val="24"/>
          <w:szCs w:val="24"/>
          <w:lang w:eastAsia="en-GB"/>
        </w:rPr>
        <w:t xml:space="preserve">Overview of support at </w:t>
      </w:r>
      <w:proofErr w:type="spellStart"/>
      <w:r w:rsidRPr="00C432D0">
        <w:rPr>
          <w:rFonts w:ascii="Comic Sans MS" w:eastAsia="Times New Roman" w:hAnsi="Comic Sans MS" w:cs="Helvetica"/>
          <w:b/>
          <w:color w:val="2C2B2B"/>
          <w:sz w:val="24"/>
          <w:szCs w:val="24"/>
          <w:lang w:eastAsia="en-GB"/>
        </w:rPr>
        <w:t>Parkgate</w:t>
      </w:r>
      <w:proofErr w:type="spellEnd"/>
    </w:p>
    <w:p w:rsidR="00C432D0" w:rsidRPr="00C432D0" w:rsidRDefault="00C432D0" w:rsidP="00C432D0">
      <w:pPr>
        <w:spacing w:after="0" w:line="240" w:lineRule="auto"/>
        <w:textAlignment w:val="baseline"/>
        <w:rPr>
          <w:rFonts w:ascii="Comic Sans MS" w:eastAsia="Times New Roman" w:hAnsi="Comic Sans MS" w:cs="Helvetica"/>
          <w:b/>
          <w:color w:val="2C2B2B"/>
          <w:sz w:val="24"/>
          <w:szCs w:val="24"/>
          <w:lang w:eastAsia="en-GB"/>
        </w:rPr>
      </w:pPr>
    </w:p>
    <w:p w:rsidR="00C432D0" w:rsidRPr="00C432D0" w:rsidRDefault="00C432D0" w:rsidP="00C432D0">
      <w:pPr>
        <w:spacing w:after="150" w:line="240" w:lineRule="auto"/>
        <w:textAlignment w:val="baseline"/>
        <w:outlineLvl w:val="2"/>
        <w:rPr>
          <w:rFonts w:ascii="Comic Sans MS" w:eastAsia="Times New Roman" w:hAnsi="Comic Sans MS" w:cs="Helvetica"/>
          <w:b/>
          <w:bCs/>
          <w:color w:val="00B050"/>
          <w:sz w:val="24"/>
          <w:szCs w:val="24"/>
          <w:lang w:eastAsia="en-GB"/>
        </w:rPr>
      </w:pPr>
      <w:proofErr w:type="spellStart"/>
      <w:r w:rsidRPr="00C432D0">
        <w:rPr>
          <w:rFonts w:ascii="Comic Sans MS" w:eastAsia="Times New Roman" w:hAnsi="Comic Sans MS" w:cs="Helvetica"/>
          <w:b/>
          <w:bCs/>
          <w:color w:val="00B050"/>
          <w:sz w:val="24"/>
          <w:szCs w:val="24"/>
          <w:lang w:eastAsia="en-GB"/>
        </w:rPr>
        <w:t>Parkgate’s</w:t>
      </w:r>
      <w:proofErr w:type="spellEnd"/>
      <w:r w:rsidRPr="00C432D0">
        <w:rPr>
          <w:rFonts w:ascii="Comic Sans MS" w:eastAsia="Times New Roman" w:hAnsi="Comic Sans MS" w:cs="Helvetica"/>
          <w:b/>
          <w:bCs/>
          <w:color w:val="00B050"/>
          <w:sz w:val="24"/>
          <w:szCs w:val="24"/>
          <w:lang w:eastAsia="en-GB"/>
        </w:rPr>
        <w:t xml:space="preserve"> Curriculum:</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Obtaining data on future pupil population to facilitate advanced planning. This includes liaison with the Local Authority (LA) SEN team, previous schools and outside agencies.</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Liaising with external service and agencies regarding individual pupils (physical, sensory, learning, social, emotional &amp; mental health).</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Using specialist colleagues to support learning and to give pastoral and inclusion support.</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Organising Teaching Assistant (TA) deployment to cover a mix of curriculum and learning needs.</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lastRenderedPageBreak/>
        <w:t>Ensuring that where appropriate, pupils have access to national and internal assessments facilitated by provision of extra time, readers etc.</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Provision of a bank of disability specific, specialist resources, available to support individual pupil needs.</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Setting clear learning objectives that are appropriately differentiated for individual pupils.</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Ensuring that parents/pupils are included in the target setting process.</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Using ‘P’ scales (or new 7 ‘aspects of engagement’ assessment for P scales 1-4 from 2020) where appropriate to measure progress and achievement of individual pupils, and to facilitate the setting of individualised targets with an element of challenge.</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Encouraging the use of clear, well-presented visual aids to support the learning of all pupils.</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Taking full advantage of the opportunities available outside school to provide educational visits that are accessible to all pupils.</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Developing a Restorative approaches ethos within school</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To work towards developing a Forest schools ethos with 1 member of staff trained as a forest school practitioner.</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Developing areas around school to further enhance and develop learning, Rainbow Room, pond, woodland, outdoor play areas in EYFS, outdoor classroom, etc.</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Using a range of teaching methods and styles to facilitate access for all pupils: for example appropriate use of language, questioning techniques, individual, pair and group work, differentiation, learning partners, ‘mind-friendly’ learning strategies (visual/auditory/kinaesthetic).</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lastRenderedPageBreak/>
        <w:t>Using ability groups to target additional needs, with skilled TAs to support learning.</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Playground Pals scheme to support vulnerable pupils ( under review)</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Making every effort to enhance inclusion at all times.</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Creating a culture of understanding and tolerance so that all ability groups and all disabilities are accepted as part of our school community.</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Development of mutual support and understanding between colleagues when working with pupils with challenging disabilities</w:t>
      </w: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Targeted interventions to support emotional well-being – OB2L support in the Rainbow Room, Young Carers, PSCHE curriculum &amp; therapy from the clinical psychologist</w:t>
      </w:r>
    </w:p>
    <w:p w:rsidR="00C432D0" w:rsidRPr="00C432D0" w:rsidRDefault="00C432D0" w:rsidP="00C432D0">
      <w:pPr>
        <w:spacing w:after="256" w:line="240" w:lineRule="auto"/>
        <w:ind w:left="-285"/>
        <w:textAlignment w:val="baseline"/>
        <w:rPr>
          <w:rFonts w:ascii="Comic Sans MS" w:eastAsia="Times New Roman" w:hAnsi="Comic Sans MS" w:cs="Helvetica"/>
          <w:color w:val="2C2B2B"/>
          <w:sz w:val="24"/>
          <w:szCs w:val="24"/>
          <w:lang w:eastAsia="en-GB"/>
        </w:rPr>
      </w:pPr>
    </w:p>
    <w:p w:rsidR="00C432D0" w:rsidRPr="00C432D0" w:rsidRDefault="00C432D0" w:rsidP="00C432D0">
      <w:pPr>
        <w:numPr>
          <w:ilvl w:val="0"/>
          <w:numId w:val="3"/>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Staff use Makaton signing to support learning, when necessary. Training is planned around need each year. Recent training has taken place in SEND, Restorative approaches, ASD, Safer Handling, epi pen, intensive interaction and there are a high number of trained first aiders.</w:t>
      </w:r>
    </w:p>
    <w:p w:rsidR="00C432D0" w:rsidRPr="00C432D0" w:rsidRDefault="00C432D0" w:rsidP="00C432D0">
      <w:pPr>
        <w:spacing w:after="150" w:line="240" w:lineRule="auto"/>
        <w:textAlignment w:val="baseline"/>
        <w:outlineLvl w:val="2"/>
        <w:rPr>
          <w:rFonts w:ascii="Comic Sans MS" w:eastAsia="Times New Roman" w:hAnsi="Comic Sans MS" w:cs="Helvetica"/>
          <w:b/>
          <w:bCs/>
          <w:color w:val="00B050"/>
          <w:sz w:val="24"/>
          <w:szCs w:val="24"/>
          <w:lang w:eastAsia="en-GB"/>
        </w:rPr>
      </w:pPr>
      <w:proofErr w:type="spellStart"/>
      <w:r w:rsidRPr="00C432D0">
        <w:rPr>
          <w:rFonts w:ascii="Comic Sans MS" w:eastAsia="Times New Roman" w:hAnsi="Comic Sans MS" w:cs="Helvetica"/>
          <w:b/>
          <w:bCs/>
          <w:color w:val="00B050"/>
          <w:sz w:val="24"/>
          <w:szCs w:val="24"/>
          <w:lang w:eastAsia="en-GB"/>
        </w:rPr>
        <w:t>Parkgate’s</w:t>
      </w:r>
      <w:proofErr w:type="spellEnd"/>
      <w:r w:rsidRPr="00C432D0">
        <w:rPr>
          <w:rFonts w:ascii="Comic Sans MS" w:eastAsia="Times New Roman" w:hAnsi="Comic Sans MS" w:cs="Helvetica"/>
          <w:b/>
          <w:bCs/>
          <w:color w:val="00B050"/>
          <w:sz w:val="24"/>
          <w:szCs w:val="24"/>
          <w:lang w:eastAsia="en-GB"/>
        </w:rPr>
        <w:t xml:space="preserve"> Physical Access:</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school building is almost fully accessible for pupils with physical difficulties although access sometimes takes the pupil via an outside route. The Governing Body is monitoring the accessibility of the school site.</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outside play areas are mostly flat and the main areas are almost completely accessible to wheelchair users</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Wheelchair access to all buildings that are used day-to-day.</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2 disabled car park spaces, one by the main entrance and one by the upper phase entrance.</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lastRenderedPageBreak/>
        <w:t>Disabled toilet facilities available near the office and upper phase, with wheelchair access.</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Adapted/specialised furniture can be provided to meet individual needs.</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Private room spaces to enable confidential meetings to take place with SEND lead, staff, support agency staff and parents.</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Space for small group work and individualised work for targeted learners.</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Children’s work is shown to be valued by use in displays around the school.</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The outdoor learning environment is being developed to enhance pupil’s health and well-being.</w:t>
      </w:r>
    </w:p>
    <w:p w:rsidR="00C432D0" w:rsidRPr="00C432D0" w:rsidRDefault="00C432D0" w:rsidP="00C432D0">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Some communal spaces are ‘clutter-free’ to facilitate easy movement around the buildings.</w:t>
      </w:r>
    </w:p>
    <w:p w:rsidR="00C432D0" w:rsidRPr="00C432D0" w:rsidRDefault="00C432D0" w:rsidP="00C432D0">
      <w:pPr>
        <w:spacing w:after="150" w:line="240" w:lineRule="auto"/>
        <w:textAlignment w:val="baseline"/>
        <w:outlineLvl w:val="2"/>
        <w:rPr>
          <w:rFonts w:ascii="Comic Sans MS" w:eastAsia="Times New Roman" w:hAnsi="Comic Sans MS" w:cs="Helvetica"/>
          <w:b/>
          <w:bCs/>
          <w:color w:val="00B050"/>
          <w:sz w:val="24"/>
          <w:szCs w:val="24"/>
          <w:lang w:eastAsia="en-GB"/>
        </w:rPr>
      </w:pPr>
      <w:r w:rsidRPr="00C432D0">
        <w:rPr>
          <w:rFonts w:ascii="Comic Sans MS" w:eastAsia="Times New Roman" w:hAnsi="Comic Sans MS" w:cs="Helvetica"/>
          <w:b/>
          <w:bCs/>
          <w:color w:val="00B050"/>
          <w:sz w:val="24"/>
          <w:szCs w:val="24"/>
          <w:lang w:eastAsia="en-GB"/>
        </w:rPr>
        <w:t xml:space="preserve">Information Access at </w:t>
      </w:r>
      <w:proofErr w:type="spellStart"/>
      <w:r w:rsidRPr="00C432D0">
        <w:rPr>
          <w:rFonts w:ascii="Comic Sans MS" w:eastAsia="Times New Roman" w:hAnsi="Comic Sans MS" w:cs="Helvetica"/>
          <w:b/>
          <w:bCs/>
          <w:color w:val="00B050"/>
          <w:sz w:val="24"/>
          <w:szCs w:val="24"/>
          <w:lang w:eastAsia="en-GB"/>
        </w:rPr>
        <w:t>Parkgate</w:t>
      </w:r>
      <w:proofErr w:type="spellEnd"/>
      <w:r w:rsidRPr="00C432D0">
        <w:rPr>
          <w:rFonts w:ascii="Comic Sans MS" w:eastAsia="Times New Roman" w:hAnsi="Comic Sans MS" w:cs="Helvetica"/>
          <w:b/>
          <w:bCs/>
          <w:color w:val="00B050"/>
          <w:sz w:val="24"/>
          <w:szCs w:val="24"/>
          <w:lang w:eastAsia="en-GB"/>
        </w:rPr>
        <w:t>:</w:t>
      </w:r>
    </w:p>
    <w:p w:rsidR="00C432D0" w:rsidRPr="00C432D0" w:rsidRDefault="00C432D0" w:rsidP="00C432D0">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Visual timetables and information supported by signs/symbols for targeted pupils.</w:t>
      </w:r>
    </w:p>
    <w:p w:rsidR="00C432D0" w:rsidRPr="00C432D0" w:rsidRDefault="00C432D0" w:rsidP="00C432D0">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Home-school books for targeted children to ensure effective communication.</w:t>
      </w:r>
    </w:p>
    <w:p w:rsidR="00C432D0" w:rsidRPr="00C432D0" w:rsidRDefault="00C432D0" w:rsidP="00C432D0">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Provision of verbal or large print information for targeted pupils.</w:t>
      </w:r>
    </w:p>
    <w:p w:rsidR="00C432D0" w:rsidRPr="00C432D0" w:rsidRDefault="00C432D0" w:rsidP="00C432D0">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Parents section on Website with access to policies and curriculum information</w:t>
      </w:r>
    </w:p>
    <w:p w:rsidR="00C432D0" w:rsidRPr="00C432D0" w:rsidRDefault="00C432D0" w:rsidP="00C432D0">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Text messaging and email to parents</w:t>
      </w:r>
    </w:p>
    <w:p w:rsidR="00C432D0" w:rsidRPr="00C432D0" w:rsidRDefault="00C432D0" w:rsidP="00C432D0">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C432D0">
        <w:rPr>
          <w:rFonts w:ascii="Comic Sans MS" w:eastAsia="Times New Roman" w:hAnsi="Comic Sans MS" w:cs="Helvetica"/>
          <w:color w:val="2C2B2B"/>
          <w:sz w:val="24"/>
          <w:szCs w:val="24"/>
          <w:lang w:eastAsia="en-GB"/>
        </w:rPr>
        <w:t>Paper copies of all documents available from the school office on request</w:t>
      </w: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color w:val="2C2B2B"/>
          <w:sz w:val="24"/>
          <w:szCs w:val="24"/>
          <w:lang w:eastAsia="en-GB"/>
        </w:rPr>
      </w:pPr>
    </w:p>
    <w:p w:rsidR="00C432D0" w:rsidRPr="00C432D0" w:rsidRDefault="00C432D0" w:rsidP="00C432D0">
      <w:pPr>
        <w:spacing w:after="0" w:line="240" w:lineRule="auto"/>
        <w:textAlignment w:val="baseline"/>
        <w:rPr>
          <w:rFonts w:ascii="Comic Sans MS" w:eastAsia="Times New Roman" w:hAnsi="Comic Sans MS" w:cs="Helvetica"/>
          <w:b/>
          <w:color w:val="2C2B2B"/>
          <w:sz w:val="24"/>
          <w:szCs w:val="24"/>
          <w:lang w:eastAsia="en-GB"/>
        </w:rPr>
      </w:pPr>
      <w:proofErr w:type="spellStart"/>
      <w:r w:rsidRPr="00C432D0">
        <w:rPr>
          <w:rFonts w:ascii="Comic Sans MS" w:eastAsia="Times New Roman" w:hAnsi="Comic Sans MS" w:cs="Helvetica"/>
          <w:b/>
          <w:color w:val="2C2B2B"/>
          <w:sz w:val="24"/>
          <w:szCs w:val="24"/>
          <w:lang w:eastAsia="en-GB"/>
        </w:rPr>
        <w:t>Parkgate’s</w:t>
      </w:r>
      <w:proofErr w:type="spellEnd"/>
      <w:r w:rsidRPr="00C432D0">
        <w:rPr>
          <w:rFonts w:ascii="Comic Sans MS" w:eastAsia="Times New Roman" w:hAnsi="Comic Sans MS" w:cs="Helvetica"/>
          <w:b/>
          <w:color w:val="2C2B2B"/>
          <w:sz w:val="24"/>
          <w:szCs w:val="24"/>
          <w:lang w:eastAsia="en-GB"/>
        </w:rPr>
        <w:t xml:space="preserve"> Access Improvement Plan</w:t>
      </w:r>
    </w:p>
    <w:tbl>
      <w:tblPr>
        <w:tblpPr w:leftFromText="180" w:rightFromText="180" w:vertAnchor="text" w:horzAnchor="margin" w:tblpY="331"/>
        <w:tblW w:w="150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2"/>
        <w:gridCol w:w="3191"/>
        <w:gridCol w:w="2762"/>
        <w:gridCol w:w="2445"/>
        <w:gridCol w:w="1408"/>
        <w:gridCol w:w="1253"/>
        <w:gridCol w:w="2315"/>
      </w:tblGrid>
      <w:tr w:rsidR="00C432D0" w:rsidRPr="00C432D0" w:rsidTr="00B013B8">
        <w:trPr>
          <w:trHeight w:val="675"/>
        </w:trPr>
        <w:tc>
          <w:tcPr>
            <w:tcW w:w="1668" w:type="dxa"/>
            <w:tcBorders>
              <w:top w:val="single" w:sz="4" w:space="0" w:color="auto"/>
              <w:left w:val="single" w:sz="4" w:space="0" w:color="auto"/>
              <w:bottom w:val="single" w:sz="4" w:space="0" w:color="auto"/>
              <w:right w:val="single" w:sz="4" w:space="0" w:color="auto"/>
            </w:tcBorders>
            <w:shd w:val="clear" w:color="auto" w:fill="008CB9"/>
            <w:vAlign w:val="center"/>
          </w:tcPr>
          <w:p w:rsidR="00C432D0" w:rsidRPr="00C432D0" w:rsidRDefault="00C432D0" w:rsidP="00C432D0">
            <w:pPr>
              <w:spacing w:after="200" w:line="276" w:lineRule="auto"/>
              <w:jc w:val="center"/>
              <w:rPr>
                <w:rFonts w:ascii="Arial" w:eastAsia="Times New Roman" w:hAnsi="Arial" w:cs="Arial"/>
                <w:b/>
                <w:color w:val="FFFFFF"/>
                <w:sz w:val="20"/>
                <w:szCs w:val="24"/>
              </w:rPr>
            </w:pPr>
            <w:r w:rsidRPr="00C432D0">
              <w:rPr>
                <w:rFonts w:ascii="Arial" w:eastAsia="Times New Roman" w:hAnsi="Arial" w:cs="Arial"/>
                <w:b/>
                <w:color w:val="FFFFFF"/>
                <w:sz w:val="20"/>
                <w:szCs w:val="24"/>
              </w:rPr>
              <w:t>Aim</w:t>
            </w:r>
          </w:p>
        </w:tc>
        <w:tc>
          <w:tcPr>
            <w:tcW w:w="3402" w:type="dxa"/>
            <w:tcBorders>
              <w:top w:val="single" w:sz="4" w:space="0" w:color="auto"/>
              <w:left w:val="single" w:sz="4" w:space="0" w:color="auto"/>
              <w:bottom w:val="single" w:sz="4" w:space="0" w:color="auto"/>
              <w:right w:val="single" w:sz="4" w:space="0" w:color="auto"/>
            </w:tcBorders>
            <w:shd w:val="clear" w:color="auto" w:fill="008CB9"/>
            <w:vAlign w:val="center"/>
          </w:tcPr>
          <w:p w:rsidR="00C432D0" w:rsidRPr="00C432D0" w:rsidRDefault="00C432D0" w:rsidP="00C432D0">
            <w:pPr>
              <w:spacing w:before="240" w:after="200" w:line="276" w:lineRule="auto"/>
              <w:jc w:val="center"/>
              <w:rPr>
                <w:rFonts w:ascii="Arial" w:eastAsia="Times New Roman" w:hAnsi="Arial" w:cs="Arial"/>
                <w:b/>
                <w:color w:val="FFFFFF"/>
                <w:sz w:val="20"/>
                <w:szCs w:val="24"/>
              </w:rPr>
            </w:pPr>
            <w:r w:rsidRPr="00C432D0">
              <w:rPr>
                <w:rFonts w:ascii="Arial" w:eastAsia="Times New Roman" w:hAnsi="Arial" w:cs="Arial"/>
                <w:b/>
                <w:color w:val="FFFFFF"/>
                <w:sz w:val="20"/>
                <w:szCs w:val="24"/>
              </w:rPr>
              <w:t>Current good practice</w:t>
            </w:r>
          </w:p>
          <w:p w:rsidR="00C432D0" w:rsidRPr="00C432D0" w:rsidRDefault="00C432D0" w:rsidP="00C432D0">
            <w:pPr>
              <w:spacing w:after="200" w:line="276" w:lineRule="auto"/>
              <w:jc w:val="center"/>
              <w:rPr>
                <w:rFonts w:ascii="Arial" w:eastAsia="Times New Roman" w:hAnsi="Arial" w:cs="Arial"/>
                <w:i/>
                <w:color w:val="FFFFFF"/>
                <w:sz w:val="20"/>
                <w:szCs w:val="24"/>
              </w:rPr>
            </w:pPr>
            <w:r w:rsidRPr="00C432D0">
              <w:rPr>
                <w:rFonts w:ascii="Arial" w:eastAsia="Times New Roman" w:hAnsi="Arial" w:cs="Arial"/>
                <w:i/>
                <w:color w:val="FFFFFF"/>
                <w:sz w:val="20"/>
                <w:szCs w:val="24"/>
              </w:rPr>
              <w:t>Include established practice and practice under development</w:t>
            </w:r>
          </w:p>
          <w:p w:rsidR="00C432D0" w:rsidRPr="00C432D0" w:rsidRDefault="00C432D0" w:rsidP="00C432D0">
            <w:pPr>
              <w:spacing w:after="200" w:line="276" w:lineRule="auto"/>
              <w:jc w:val="center"/>
              <w:rPr>
                <w:rFonts w:ascii="Arial" w:eastAsia="Times New Roman" w:hAnsi="Arial" w:cs="Arial"/>
                <w:i/>
                <w:color w:val="FFFFFF"/>
                <w:sz w:val="20"/>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008CB9"/>
          </w:tcPr>
          <w:p w:rsidR="00C432D0" w:rsidRPr="00C432D0" w:rsidRDefault="00C432D0" w:rsidP="00C432D0">
            <w:pPr>
              <w:spacing w:before="360" w:after="200" w:line="276" w:lineRule="auto"/>
              <w:jc w:val="center"/>
              <w:rPr>
                <w:rFonts w:ascii="Arial" w:eastAsia="Times New Roman" w:hAnsi="Arial" w:cs="Arial"/>
                <w:b/>
                <w:color w:val="FFFFFF"/>
                <w:sz w:val="20"/>
                <w:szCs w:val="24"/>
              </w:rPr>
            </w:pPr>
            <w:r w:rsidRPr="00C432D0">
              <w:rPr>
                <w:rFonts w:ascii="Arial" w:eastAsia="Times New Roman" w:hAnsi="Arial" w:cs="Arial"/>
                <w:b/>
                <w:color w:val="FFFFFF"/>
                <w:sz w:val="20"/>
                <w:szCs w:val="24"/>
              </w:rPr>
              <w:t>Objectives</w:t>
            </w:r>
          </w:p>
          <w:p w:rsidR="00C432D0" w:rsidRPr="00C432D0" w:rsidRDefault="00C432D0" w:rsidP="00C432D0">
            <w:pPr>
              <w:spacing w:after="200" w:line="276" w:lineRule="auto"/>
              <w:jc w:val="center"/>
              <w:rPr>
                <w:rFonts w:ascii="Arial" w:eastAsia="Times New Roman" w:hAnsi="Arial" w:cs="Arial"/>
                <w:i/>
                <w:color w:val="FFFFFF"/>
                <w:sz w:val="20"/>
                <w:szCs w:val="24"/>
              </w:rPr>
            </w:pPr>
            <w:r w:rsidRPr="00C432D0">
              <w:rPr>
                <w:rFonts w:ascii="Arial" w:eastAsia="Times New Roman" w:hAnsi="Arial" w:cs="Arial"/>
                <w:i/>
                <w:color w:val="FFFFFF"/>
                <w:sz w:val="20"/>
                <w:szCs w:val="24"/>
              </w:rPr>
              <w:t>State short, medium and long-term objectives</w:t>
            </w:r>
          </w:p>
        </w:tc>
        <w:tc>
          <w:tcPr>
            <w:tcW w:w="2551" w:type="dxa"/>
            <w:tcBorders>
              <w:top w:val="single" w:sz="4" w:space="0" w:color="auto"/>
              <w:left w:val="single" w:sz="4" w:space="0" w:color="auto"/>
              <w:bottom w:val="single" w:sz="4" w:space="0" w:color="auto"/>
              <w:right w:val="single" w:sz="4" w:space="0" w:color="auto"/>
            </w:tcBorders>
            <w:shd w:val="clear" w:color="auto" w:fill="008CB9"/>
          </w:tcPr>
          <w:p w:rsidR="00C432D0" w:rsidRPr="00C432D0" w:rsidRDefault="00C432D0" w:rsidP="00C432D0">
            <w:pPr>
              <w:spacing w:before="480" w:after="200" w:line="276" w:lineRule="auto"/>
              <w:jc w:val="center"/>
              <w:rPr>
                <w:rFonts w:ascii="Arial" w:eastAsia="Times New Roman" w:hAnsi="Arial" w:cs="Arial"/>
                <w:b/>
                <w:color w:val="FFFFFF"/>
                <w:sz w:val="20"/>
                <w:szCs w:val="24"/>
              </w:rPr>
            </w:pPr>
            <w:r w:rsidRPr="00C432D0">
              <w:rPr>
                <w:rFonts w:ascii="Arial" w:eastAsia="Times New Roman" w:hAnsi="Arial" w:cs="Arial"/>
                <w:b/>
                <w:color w:val="FFFFFF"/>
                <w:sz w:val="20"/>
                <w:szCs w:val="24"/>
              </w:rPr>
              <w:t>Actions to be taken</w:t>
            </w:r>
          </w:p>
        </w:tc>
        <w:tc>
          <w:tcPr>
            <w:tcW w:w="1418" w:type="dxa"/>
            <w:tcBorders>
              <w:top w:val="single" w:sz="4" w:space="0" w:color="auto"/>
              <w:left w:val="single" w:sz="4" w:space="0" w:color="auto"/>
              <w:bottom w:val="single" w:sz="4" w:space="0" w:color="auto"/>
              <w:right w:val="single" w:sz="4" w:space="0" w:color="auto"/>
            </w:tcBorders>
            <w:shd w:val="clear" w:color="auto" w:fill="008CB9"/>
            <w:vAlign w:val="center"/>
          </w:tcPr>
          <w:p w:rsidR="00C432D0" w:rsidRPr="00C432D0" w:rsidRDefault="00C432D0" w:rsidP="00C432D0">
            <w:pPr>
              <w:spacing w:after="200" w:line="276" w:lineRule="auto"/>
              <w:jc w:val="center"/>
              <w:rPr>
                <w:rFonts w:ascii="Arial" w:eastAsia="Times New Roman" w:hAnsi="Arial" w:cs="Arial"/>
                <w:b/>
                <w:color w:val="FFFFFF"/>
                <w:sz w:val="20"/>
                <w:szCs w:val="24"/>
              </w:rPr>
            </w:pPr>
            <w:r w:rsidRPr="00C432D0">
              <w:rPr>
                <w:rFonts w:ascii="Arial" w:eastAsia="Times New Roman" w:hAnsi="Arial" w:cs="Arial"/>
                <w:b/>
                <w:color w:val="FFFFFF"/>
                <w:sz w:val="20"/>
                <w:szCs w:val="24"/>
              </w:rPr>
              <w:t>Person responsible</w:t>
            </w:r>
          </w:p>
        </w:tc>
        <w:tc>
          <w:tcPr>
            <w:tcW w:w="1275" w:type="dxa"/>
            <w:tcBorders>
              <w:top w:val="single" w:sz="4" w:space="0" w:color="auto"/>
              <w:left w:val="single" w:sz="4" w:space="0" w:color="auto"/>
              <w:bottom w:val="single" w:sz="4" w:space="0" w:color="auto"/>
              <w:right w:val="single" w:sz="4" w:space="0" w:color="auto"/>
            </w:tcBorders>
            <w:shd w:val="clear" w:color="auto" w:fill="008CB9"/>
            <w:vAlign w:val="center"/>
          </w:tcPr>
          <w:p w:rsidR="00C432D0" w:rsidRPr="00C432D0" w:rsidRDefault="00C432D0" w:rsidP="00C432D0">
            <w:pPr>
              <w:spacing w:after="200" w:line="276" w:lineRule="auto"/>
              <w:jc w:val="center"/>
              <w:rPr>
                <w:rFonts w:ascii="Arial" w:eastAsia="Times New Roman" w:hAnsi="Arial" w:cs="Arial"/>
                <w:b/>
                <w:color w:val="FFFFFF"/>
                <w:sz w:val="20"/>
                <w:szCs w:val="24"/>
              </w:rPr>
            </w:pPr>
            <w:r w:rsidRPr="00C432D0">
              <w:rPr>
                <w:rFonts w:ascii="Arial" w:eastAsia="Times New Roman" w:hAnsi="Arial" w:cs="Arial"/>
                <w:b/>
                <w:color w:val="FFFFFF"/>
                <w:sz w:val="20"/>
                <w:szCs w:val="24"/>
              </w:rPr>
              <w:t>Date to complete actions by</w:t>
            </w:r>
          </w:p>
        </w:tc>
        <w:tc>
          <w:tcPr>
            <w:tcW w:w="2410" w:type="dxa"/>
            <w:tcBorders>
              <w:top w:val="single" w:sz="4" w:space="0" w:color="auto"/>
              <w:left w:val="single" w:sz="4" w:space="0" w:color="auto"/>
              <w:bottom w:val="single" w:sz="4" w:space="0" w:color="auto"/>
              <w:right w:val="single" w:sz="4" w:space="0" w:color="auto"/>
            </w:tcBorders>
            <w:shd w:val="clear" w:color="auto" w:fill="008CB9"/>
            <w:vAlign w:val="center"/>
          </w:tcPr>
          <w:p w:rsidR="00C432D0" w:rsidRPr="00C432D0" w:rsidRDefault="00C432D0" w:rsidP="00C432D0">
            <w:pPr>
              <w:spacing w:after="200" w:line="276" w:lineRule="auto"/>
              <w:jc w:val="center"/>
              <w:rPr>
                <w:rFonts w:ascii="Arial" w:eastAsia="Times New Roman" w:hAnsi="Arial" w:cs="Arial"/>
                <w:b/>
                <w:color w:val="FFFFFF"/>
                <w:sz w:val="20"/>
                <w:szCs w:val="24"/>
              </w:rPr>
            </w:pPr>
            <w:r w:rsidRPr="00C432D0">
              <w:rPr>
                <w:rFonts w:ascii="Arial" w:eastAsia="Times New Roman" w:hAnsi="Arial" w:cs="Arial"/>
                <w:b/>
                <w:color w:val="FFFFFF"/>
                <w:sz w:val="20"/>
                <w:szCs w:val="24"/>
              </w:rPr>
              <w:t>Success criteria</w:t>
            </w:r>
          </w:p>
        </w:tc>
      </w:tr>
      <w:tr w:rsidR="00C432D0" w:rsidRPr="00C432D0" w:rsidTr="00B013B8">
        <w:trPr>
          <w:trHeight w:val="1367"/>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0"/>
                <w:szCs w:val="24"/>
              </w:rPr>
            </w:pPr>
          </w:p>
          <w:p w:rsidR="00C432D0" w:rsidRPr="00C432D0" w:rsidRDefault="00C432D0" w:rsidP="00C432D0">
            <w:pPr>
              <w:spacing w:after="200" w:line="276" w:lineRule="auto"/>
              <w:rPr>
                <w:rFonts w:ascii="Arial" w:eastAsia="Times New Roman" w:hAnsi="Arial" w:cs="Arial"/>
                <w:sz w:val="20"/>
                <w:szCs w:val="24"/>
              </w:rPr>
            </w:pPr>
            <w:r w:rsidRPr="00C432D0">
              <w:rPr>
                <w:rFonts w:ascii="Arial" w:eastAsia="Times New Roman" w:hAnsi="Arial" w:cs="Arial"/>
                <w:sz w:val="20"/>
                <w:szCs w:val="24"/>
              </w:rPr>
              <w:t>Increase access to the curriculum for pupils with a disability</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 xml:space="preserve">Regular CPD updates staff annually </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Medical register updated at least annually</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Diabetes, asthma, epi pen, specific medical needs, OT, ASD training provided regularly</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 xml:space="preserve">School liaises with NHS providers, clinical psychologist, </w:t>
            </w:r>
            <w:r w:rsidRPr="00C432D0">
              <w:rPr>
                <w:rFonts w:ascii="Arial" w:eastAsia="Times New Roman" w:hAnsi="Arial" w:cs="Arial"/>
                <w:color w:val="000000"/>
                <w:sz w:val="20"/>
                <w:szCs w:val="24"/>
              </w:rPr>
              <w:lastRenderedPageBreak/>
              <w:t>LA providers and Sensory support to meet needs of current pupil cohort</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Differentiation provided to meet learning needs of pupils</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Termly SEN reviews with parents</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Each year group provides a provision map outlining support given</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Pupil progress meetings highlight pupil needs and interventions provided</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Restorative Approaches training</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lastRenderedPageBreak/>
              <w:t>To ensure all staff have a clear understanding of the SEND Code of Practice 2014</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To provide regular training and updates</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To promote and further develop a fully inclusive school environment</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lastRenderedPageBreak/>
              <w:t>To actively promote the aspirations of all pupils including disadvantage pupils and those with mental health needs (</w:t>
            </w:r>
            <w:proofErr w:type="spellStart"/>
            <w:r w:rsidRPr="00C432D0">
              <w:rPr>
                <w:rFonts w:ascii="Arial" w:eastAsia="Times New Roman" w:hAnsi="Arial" w:cs="Arial"/>
                <w:color w:val="000000"/>
                <w:sz w:val="20"/>
                <w:szCs w:val="24"/>
              </w:rPr>
              <w:t>AfA</w:t>
            </w:r>
            <w:proofErr w:type="spellEnd"/>
            <w:r w:rsidRPr="00C432D0">
              <w:rPr>
                <w:rFonts w:ascii="Arial" w:eastAsia="Times New Roman" w:hAnsi="Arial" w:cs="Arial"/>
                <w:color w:val="000000"/>
                <w:sz w:val="20"/>
                <w:szCs w:val="24"/>
              </w:rPr>
              <w:t>, Pupil Premium funding, access to interventions &amp; family support)</w:t>
            </w:r>
          </w:p>
          <w:p w:rsidR="00C432D0" w:rsidRPr="00C432D0" w:rsidRDefault="00C432D0" w:rsidP="00C432D0">
            <w:pPr>
              <w:spacing w:before="100" w:beforeAutospacing="1" w:after="72" w:line="276" w:lineRule="auto"/>
              <w:rPr>
                <w:rFonts w:ascii="Arial" w:eastAsia="Times New Roman" w:hAnsi="Arial" w:cs="Arial"/>
                <w:color w:val="000000"/>
                <w:sz w:val="20"/>
                <w:szCs w:val="24"/>
              </w:rPr>
            </w:pPr>
            <w:r w:rsidRPr="00C432D0">
              <w:rPr>
                <w:rFonts w:ascii="Arial" w:eastAsia="Times New Roman" w:hAnsi="Arial" w:cs="Arial"/>
                <w:color w:val="000000"/>
                <w:sz w:val="20"/>
                <w:szCs w:val="24"/>
              </w:rPr>
              <w:t>To ensure staff are trained to support pupils with medical conditions, mental health and learning needs</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color w:val="000000"/>
                <w:sz w:val="20"/>
                <w:szCs w:val="24"/>
              </w:rPr>
              <w:t>Key staff trained in Safer Handling techniques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lastRenderedPageBreak/>
              <w:t>Regular CPD updates given by SEND lead and outside agencies</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SEND lead attends regular training updates</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NQT training</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Health care plans updated annually</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lastRenderedPageBreak/>
              <w:t xml:space="preserve">Provision mapping to be updated termly </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Parent, pupil &amp; staff voice collected regularly</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sensory audit, as required</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lastRenderedPageBreak/>
              <w:t>HT</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Inclusion Team</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SEND lead</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SLT</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CTs</w:t>
            </w:r>
          </w:p>
          <w:p w:rsidR="00C432D0" w:rsidRPr="00C432D0" w:rsidRDefault="00C432D0" w:rsidP="00C432D0">
            <w:pPr>
              <w:spacing w:before="100" w:beforeAutospacing="1" w:after="72" w:line="276" w:lineRule="auto"/>
              <w:rPr>
                <w:rFonts w:ascii="Arial" w:eastAsia="Times New Roman" w:hAnsi="Arial" w:cs="Arial"/>
                <w:sz w:val="20"/>
                <w:szCs w:val="24"/>
              </w:rPr>
            </w:pPr>
          </w:p>
          <w:p w:rsidR="00C432D0" w:rsidRPr="00C432D0" w:rsidRDefault="00C432D0" w:rsidP="00C432D0">
            <w:pPr>
              <w:spacing w:before="100" w:beforeAutospacing="1" w:after="72" w:line="276" w:lineRule="auto"/>
              <w:rPr>
                <w:rFonts w:ascii="Arial" w:eastAsia="Times New Roman" w:hAnsi="Arial" w:cs="Arial"/>
                <w:sz w:val="20"/>
                <w:szCs w:val="24"/>
              </w:rPr>
            </w:pPr>
          </w:p>
          <w:p w:rsidR="00C432D0" w:rsidRPr="00C432D0" w:rsidRDefault="00C432D0" w:rsidP="00C432D0">
            <w:pPr>
              <w:spacing w:before="100" w:beforeAutospacing="1" w:after="72" w:line="276" w:lineRule="auto"/>
              <w:rPr>
                <w:rFonts w:ascii="Arial" w:eastAsia="Times New Roman" w:hAnsi="Arial" w:cs="Arial"/>
                <w:sz w:val="20"/>
                <w:szCs w:val="24"/>
              </w:rPr>
            </w:pPr>
          </w:p>
          <w:p w:rsidR="00C432D0" w:rsidRPr="00C432D0" w:rsidRDefault="00C432D0" w:rsidP="00C432D0">
            <w:pPr>
              <w:spacing w:before="100" w:beforeAutospacing="1" w:after="72" w:line="276" w:lineRule="auto"/>
              <w:rPr>
                <w:rFonts w:ascii="Arial" w:eastAsia="Times New Roman" w:hAnsi="Arial" w:cs="Arial"/>
                <w:sz w:val="2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lastRenderedPageBreak/>
              <w:t>Annual updates</w:t>
            </w:r>
          </w:p>
          <w:p w:rsidR="00C432D0" w:rsidRPr="00C432D0" w:rsidRDefault="00C432D0" w:rsidP="00C432D0">
            <w:pPr>
              <w:spacing w:before="100" w:beforeAutospacing="1" w:after="72" w:line="276" w:lineRule="auto"/>
              <w:rPr>
                <w:rFonts w:ascii="Arial" w:eastAsia="Times New Roman" w:hAnsi="Arial" w:cs="Arial"/>
                <w:sz w:val="20"/>
                <w:szCs w:val="24"/>
              </w:rPr>
            </w:pPr>
          </w:p>
          <w:p w:rsidR="00C432D0" w:rsidRPr="00C432D0" w:rsidRDefault="00C432D0" w:rsidP="00C432D0">
            <w:pPr>
              <w:spacing w:before="100" w:beforeAutospacing="1" w:after="72" w:line="276" w:lineRule="auto"/>
              <w:rPr>
                <w:rFonts w:ascii="Arial" w:eastAsia="Times New Roman" w:hAnsi="Arial" w:cs="Arial"/>
                <w:sz w:val="2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Regular reports to governing body</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Medical register &amp; health care plans up to date</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School Information report updated annually &amp; available on website</w:t>
            </w:r>
          </w:p>
          <w:p w:rsidR="00C432D0" w:rsidRPr="00C432D0" w:rsidRDefault="00C432D0" w:rsidP="00C432D0">
            <w:pPr>
              <w:spacing w:before="100" w:beforeAutospacing="1" w:after="72" w:line="276" w:lineRule="auto"/>
              <w:rPr>
                <w:rFonts w:ascii="Arial" w:eastAsia="Times New Roman" w:hAnsi="Arial" w:cs="Arial"/>
                <w:sz w:val="20"/>
                <w:szCs w:val="24"/>
              </w:rPr>
            </w:pP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Provision mapping available</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Relevant policies updated</w:t>
            </w:r>
          </w:p>
          <w:p w:rsidR="00C432D0" w:rsidRPr="00C432D0" w:rsidRDefault="00C432D0" w:rsidP="00C432D0">
            <w:pPr>
              <w:spacing w:before="100" w:beforeAutospacing="1" w:after="72" w:line="276" w:lineRule="auto"/>
              <w:rPr>
                <w:rFonts w:ascii="Arial" w:eastAsia="Times New Roman" w:hAnsi="Arial" w:cs="Arial"/>
                <w:sz w:val="20"/>
                <w:szCs w:val="24"/>
              </w:rPr>
            </w:pPr>
          </w:p>
          <w:p w:rsidR="00C432D0" w:rsidRPr="00C432D0" w:rsidRDefault="00C432D0" w:rsidP="00C432D0">
            <w:pPr>
              <w:spacing w:before="100" w:beforeAutospacing="1" w:after="72" w:line="276" w:lineRule="auto"/>
              <w:rPr>
                <w:rFonts w:ascii="Arial" w:eastAsia="Times New Roman" w:hAnsi="Arial" w:cs="Arial"/>
                <w:sz w:val="20"/>
                <w:szCs w:val="24"/>
              </w:rPr>
            </w:pP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Pupil progress meeting actions &amp; termly SEND planning meeting notes</w:t>
            </w:r>
          </w:p>
          <w:p w:rsidR="00C432D0" w:rsidRPr="00C432D0" w:rsidRDefault="00C432D0" w:rsidP="00C432D0">
            <w:pPr>
              <w:spacing w:before="100" w:beforeAutospacing="1" w:after="72" w:line="276" w:lineRule="auto"/>
              <w:rPr>
                <w:rFonts w:ascii="Arial" w:eastAsia="Times New Roman" w:hAnsi="Arial" w:cs="Arial"/>
                <w:sz w:val="20"/>
                <w:szCs w:val="24"/>
              </w:rPr>
            </w:pPr>
            <w:r w:rsidRPr="00C432D0">
              <w:rPr>
                <w:rFonts w:ascii="Arial" w:eastAsia="Times New Roman" w:hAnsi="Arial" w:cs="Arial"/>
                <w:sz w:val="20"/>
                <w:szCs w:val="24"/>
              </w:rPr>
              <w:t>Reflection room RA notes</w:t>
            </w:r>
          </w:p>
        </w:tc>
      </w:tr>
      <w:tr w:rsidR="00C432D0" w:rsidRPr="00C432D0" w:rsidTr="00B013B8">
        <w:trPr>
          <w:trHeight w:val="130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b/>
                <w:sz w:val="24"/>
                <w:szCs w:val="24"/>
              </w:rPr>
            </w:pPr>
          </w:p>
          <w:p w:rsidR="00C432D0" w:rsidRPr="00C432D0" w:rsidRDefault="00C432D0" w:rsidP="00C432D0">
            <w:pPr>
              <w:spacing w:after="200" w:line="276" w:lineRule="auto"/>
              <w:rPr>
                <w:rFonts w:ascii="Arial" w:eastAsia="Times New Roman" w:hAnsi="Arial" w:cs="Arial"/>
                <w:sz w:val="24"/>
                <w:szCs w:val="24"/>
              </w:rPr>
            </w:pPr>
            <w:r w:rsidRPr="00C432D0">
              <w:rPr>
                <w:rFonts w:ascii="Arial" w:eastAsia="Times New Roman" w:hAnsi="Arial" w:cs="Arial"/>
                <w:sz w:val="24"/>
                <w:szCs w:val="24"/>
              </w:rPr>
              <w:t>Improve and maintain access to the physical environment</w:t>
            </w:r>
          </w:p>
          <w:p w:rsidR="00C432D0" w:rsidRPr="00C432D0" w:rsidRDefault="00C432D0" w:rsidP="00C432D0">
            <w:pPr>
              <w:spacing w:after="200" w:line="276" w:lineRule="auto"/>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4"/>
                <w:szCs w:val="24"/>
              </w:rPr>
            </w:pPr>
            <w:r w:rsidRPr="00C432D0">
              <w:rPr>
                <w:rFonts w:ascii="Arial" w:eastAsia="Times New Roman" w:hAnsi="Arial" w:cs="Arial"/>
                <w:color w:val="000000"/>
                <w:sz w:val="24"/>
                <w:szCs w:val="24"/>
              </w:rPr>
              <w:t>Clear transition arrangements to ensure effective information sharing year on year.</w:t>
            </w:r>
          </w:p>
          <w:p w:rsidR="00C432D0" w:rsidRPr="00C432D0" w:rsidRDefault="00C432D0" w:rsidP="00C432D0">
            <w:pPr>
              <w:spacing w:before="100" w:beforeAutospacing="1" w:after="72" w:line="276" w:lineRule="auto"/>
              <w:rPr>
                <w:rFonts w:ascii="Arial" w:eastAsia="Times New Roman" w:hAnsi="Arial" w:cs="Arial"/>
                <w:color w:val="000000"/>
                <w:sz w:val="24"/>
                <w:szCs w:val="24"/>
              </w:rPr>
            </w:pPr>
            <w:r w:rsidRPr="00C432D0">
              <w:rPr>
                <w:rFonts w:ascii="Arial" w:eastAsia="Times New Roman" w:hAnsi="Arial" w:cs="Arial"/>
                <w:color w:val="000000"/>
                <w:sz w:val="24"/>
                <w:szCs w:val="24"/>
              </w:rPr>
              <w:t>Annual sensory audit to provide guidance on physical environment</w:t>
            </w:r>
          </w:p>
          <w:p w:rsidR="00C432D0" w:rsidRPr="00C432D0" w:rsidRDefault="00C432D0" w:rsidP="00C432D0">
            <w:pPr>
              <w:spacing w:before="100" w:beforeAutospacing="1" w:after="72" w:line="276" w:lineRule="auto"/>
              <w:rPr>
                <w:rFonts w:ascii="Arial" w:eastAsia="Times New Roman" w:hAnsi="Arial" w:cs="Arial"/>
                <w:color w:val="000000"/>
                <w:sz w:val="24"/>
                <w:szCs w:val="24"/>
              </w:rPr>
            </w:pPr>
            <w:r w:rsidRPr="00C432D0">
              <w:rPr>
                <w:rFonts w:ascii="Arial" w:eastAsia="Times New Roman" w:hAnsi="Arial" w:cs="Arial"/>
                <w:color w:val="000000"/>
                <w:sz w:val="24"/>
                <w:szCs w:val="24"/>
              </w:rPr>
              <w:t>Governing Body to regularly audit the physical environment</w:t>
            </w:r>
          </w:p>
          <w:p w:rsidR="00C432D0" w:rsidRPr="00C432D0" w:rsidRDefault="00C432D0" w:rsidP="00C432D0">
            <w:pPr>
              <w:spacing w:before="100" w:beforeAutospacing="1" w:after="72" w:line="276" w:lineRule="auto"/>
              <w:rPr>
                <w:rFonts w:ascii="Arial" w:eastAsia="Times New Roman" w:hAnsi="Arial" w:cs="Arial"/>
                <w:color w:val="000000"/>
                <w:sz w:val="24"/>
                <w:szCs w:val="24"/>
              </w:rPr>
            </w:pPr>
            <w:r w:rsidRPr="00C432D0">
              <w:rPr>
                <w:rFonts w:ascii="Arial" w:eastAsia="Times New Roman" w:hAnsi="Arial" w:cs="Arial"/>
                <w:color w:val="000000"/>
                <w:sz w:val="24"/>
                <w:szCs w:val="24"/>
              </w:rPr>
              <w:lastRenderedPageBreak/>
              <w:t>Individual health care plans</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lastRenderedPageBreak/>
              <w:t>To meet the needs of the current cohort.</w:t>
            </w: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To make reasonable adjustments for pupils</w:t>
            </w: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To plan for the future development of the physical environment</w:t>
            </w: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Annually reviewed with parents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Transition arrangements to be reviewed annually by the Inclusion team.</w:t>
            </w: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Sensory audits from CCT for individual pupils</w:t>
            </w:r>
          </w:p>
          <w:p w:rsidR="00C432D0" w:rsidRPr="00C432D0" w:rsidRDefault="00C432D0" w:rsidP="00C432D0">
            <w:pPr>
              <w:spacing w:before="100" w:beforeAutospacing="1" w:after="72" w:line="276" w:lineRule="auto"/>
              <w:rPr>
                <w:rFonts w:ascii="Arial" w:eastAsia="Times New Roman" w:hAnsi="Arial" w:cs="Arial"/>
                <w:sz w:val="24"/>
                <w:szCs w:val="24"/>
              </w:rPr>
            </w:pPr>
          </w:p>
          <w:p w:rsidR="00C432D0" w:rsidRPr="00C432D0" w:rsidRDefault="00C432D0" w:rsidP="00C432D0">
            <w:pPr>
              <w:spacing w:before="100" w:beforeAutospacing="1" w:after="72" w:line="276" w:lineRule="auto"/>
              <w:rPr>
                <w:rFonts w:ascii="Arial" w:eastAsia="Times New Roman" w:hAnsi="Arial" w:cs="Arial"/>
                <w:sz w:val="24"/>
                <w:szCs w:val="24"/>
              </w:rPr>
            </w:pP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Updated copies in medical room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lastRenderedPageBreak/>
              <w:t>Governing Body</w:t>
            </w: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CTs</w:t>
            </w: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Inclusion Team</w:t>
            </w: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 xml:space="preserve"> SEND lead</w:t>
            </w:r>
          </w:p>
          <w:p w:rsidR="00C432D0" w:rsidRPr="00C432D0" w:rsidRDefault="00C432D0" w:rsidP="00C432D0">
            <w:pPr>
              <w:spacing w:before="100" w:beforeAutospacing="1" w:after="72" w:line="276" w:lineRule="auto"/>
              <w:rPr>
                <w:rFonts w:ascii="Arial" w:eastAsia="Times New Roman" w:hAnsi="Arial" w:cs="Arial"/>
                <w:sz w:val="24"/>
                <w:szCs w:val="24"/>
              </w:rPr>
            </w:pPr>
          </w:p>
          <w:p w:rsidR="00C432D0" w:rsidRPr="00C432D0" w:rsidRDefault="00C432D0" w:rsidP="00C432D0">
            <w:pPr>
              <w:spacing w:before="100" w:beforeAutospacing="1" w:after="72" w:line="276" w:lineRule="auto"/>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lastRenderedPageBreak/>
              <w:t>Annual</w:t>
            </w:r>
          </w:p>
          <w:p w:rsidR="00C432D0" w:rsidRPr="00C432D0" w:rsidRDefault="00C432D0" w:rsidP="00C432D0">
            <w:pPr>
              <w:spacing w:before="100" w:beforeAutospacing="1" w:after="72" w:line="276" w:lineRule="auto"/>
              <w:rPr>
                <w:rFonts w:ascii="Arial" w:eastAsia="Times New Roman" w:hAnsi="Arial" w:cs="Arial"/>
                <w:sz w:val="24"/>
                <w:szCs w:val="24"/>
              </w:rPr>
            </w:pP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Autumn 2016</w:t>
            </w:r>
          </w:p>
          <w:p w:rsidR="00C432D0" w:rsidRPr="00C432D0" w:rsidRDefault="00C432D0" w:rsidP="00C432D0">
            <w:pPr>
              <w:spacing w:before="100" w:beforeAutospacing="1" w:after="72" w:line="276" w:lineRule="auto"/>
              <w:rPr>
                <w:rFonts w:ascii="Arial" w:eastAsia="Times New Roman" w:hAnsi="Arial" w:cs="Arial"/>
                <w:sz w:val="24"/>
                <w:szCs w:val="24"/>
              </w:rPr>
            </w:pP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Annual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Transition guidelines</w:t>
            </w:r>
          </w:p>
          <w:p w:rsidR="00C432D0" w:rsidRPr="00C432D0" w:rsidRDefault="00C432D0" w:rsidP="00C432D0">
            <w:pPr>
              <w:spacing w:before="100" w:beforeAutospacing="1" w:after="72" w:line="276" w:lineRule="auto"/>
              <w:rPr>
                <w:rFonts w:ascii="Arial" w:eastAsia="Times New Roman" w:hAnsi="Arial" w:cs="Arial"/>
                <w:sz w:val="24"/>
                <w:szCs w:val="24"/>
              </w:rPr>
            </w:pP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Audit report</w:t>
            </w:r>
          </w:p>
          <w:p w:rsidR="00C432D0" w:rsidRPr="00C432D0" w:rsidRDefault="00C432D0" w:rsidP="00C432D0">
            <w:pPr>
              <w:spacing w:before="100" w:beforeAutospacing="1" w:after="72" w:line="276" w:lineRule="auto"/>
              <w:rPr>
                <w:rFonts w:ascii="Arial" w:eastAsia="Times New Roman" w:hAnsi="Arial" w:cs="Arial"/>
                <w:sz w:val="24"/>
                <w:szCs w:val="24"/>
              </w:rPr>
            </w:pP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Governing Body minutes</w:t>
            </w:r>
          </w:p>
        </w:tc>
      </w:tr>
      <w:tr w:rsidR="00C432D0" w:rsidRPr="00C432D0" w:rsidTr="00B013B8">
        <w:trPr>
          <w:trHeight w:val="1377"/>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4"/>
                <w:szCs w:val="24"/>
              </w:rPr>
            </w:pPr>
          </w:p>
          <w:p w:rsidR="00C432D0" w:rsidRPr="00C432D0" w:rsidRDefault="00C432D0" w:rsidP="00C432D0">
            <w:pPr>
              <w:spacing w:after="200" w:line="276" w:lineRule="auto"/>
              <w:rPr>
                <w:rFonts w:ascii="Arial" w:eastAsia="Times New Roman" w:hAnsi="Arial" w:cs="Arial"/>
                <w:sz w:val="24"/>
                <w:szCs w:val="24"/>
              </w:rPr>
            </w:pPr>
            <w:r w:rsidRPr="00C432D0">
              <w:rPr>
                <w:rFonts w:ascii="Arial" w:eastAsia="Times New Roman" w:hAnsi="Arial" w:cs="Arial"/>
                <w:sz w:val="24"/>
                <w:szCs w:val="24"/>
              </w:rPr>
              <w:t>Improve the delivery of written information to pupils</w:t>
            </w:r>
          </w:p>
          <w:p w:rsidR="00C432D0" w:rsidRPr="00C432D0" w:rsidRDefault="00C432D0" w:rsidP="00C432D0">
            <w:pPr>
              <w:spacing w:after="200" w:line="276" w:lineRule="auto"/>
              <w:rPr>
                <w:rFonts w:ascii="Arial" w:eastAsia="Times New Roman"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4"/>
                <w:szCs w:val="24"/>
              </w:rPr>
            </w:pPr>
            <w:r w:rsidRPr="00C432D0">
              <w:rPr>
                <w:rFonts w:ascii="Arial" w:eastAsia="Times New Roman" w:hAnsi="Arial" w:cs="Arial"/>
                <w:color w:val="000000"/>
                <w:sz w:val="24"/>
                <w:szCs w:val="24"/>
              </w:rPr>
              <w:t>Blinds or curtains fitted in each room to improve visual quality of interactive learning boards</w:t>
            </w:r>
          </w:p>
          <w:p w:rsidR="00C432D0" w:rsidRPr="00C432D0" w:rsidRDefault="00C432D0" w:rsidP="00C432D0">
            <w:pPr>
              <w:spacing w:before="100" w:beforeAutospacing="1" w:after="72" w:line="276" w:lineRule="auto"/>
              <w:rPr>
                <w:rFonts w:ascii="Arial" w:eastAsia="Times New Roman" w:hAnsi="Arial" w:cs="Arial"/>
                <w:color w:val="000000"/>
                <w:sz w:val="24"/>
                <w:szCs w:val="24"/>
              </w:rPr>
            </w:pPr>
            <w:r w:rsidRPr="00C432D0">
              <w:rPr>
                <w:rFonts w:ascii="Arial" w:eastAsia="Times New Roman" w:hAnsi="Arial" w:cs="Arial"/>
                <w:color w:val="000000"/>
                <w:sz w:val="24"/>
                <w:szCs w:val="24"/>
              </w:rPr>
              <w:t>Visual timetables in all classrooms</w:t>
            </w:r>
          </w:p>
          <w:p w:rsidR="00C432D0" w:rsidRPr="00C432D0" w:rsidRDefault="00C432D0" w:rsidP="00C432D0">
            <w:pPr>
              <w:spacing w:before="100" w:beforeAutospacing="1" w:after="72" w:line="276" w:lineRule="auto"/>
              <w:rPr>
                <w:rFonts w:ascii="Arial" w:eastAsia="Times New Roman" w:hAnsi="Arial" w:cs="Arial"/>
                <w:color w:val="000000"/>
                <w:sz w:val="24"/>
                <w:szCs w:val="24"/>
              </w:rPr>
            </w:pPr>
            <w:r w:rsidRPr="00C432D0">
              <w:rPr>
                <w:rFonts w:ascii="Arial" w:eastAsia="Times New Roman" w:hAnsi="Arial" w:cs="Arial"/>
                <w:color w:val="000000"/>
                <w:sz w:val="24"/>
                <w:szCs w:val="24"/>
              </w:rPr>
              <w:t>Colleagues aware of support available (SEND lead to support)</w:t>
            </w:r>
          </w:p>
          <w:p w:rsidR="00C432D0" w:rsidRPr="00C432D0" w:rsidRDefault="00C432D0" w:rsidP="00C432D0">
            <w:pPr>
              <w:spacing w:before="100" w:beforeAutospacing="1" w:after="72" w:line="276" w:lineRule="auto"/>
              <w:rPr>
                <w:rFonts w:ascii="Arial" w:eastAsia="Times New Roman" w:hAnsi="Arial" w:cs="Arial"/>
                <w:color w:val="000000"/>
                <w:sz w:val="24"/>
                <w:szCs w:val="24"/>
              </w:rPr>
            </w:pPr>
            <w:r w:rsidRPr="00C432D0">
              <w:rPr>
                <w:rFonts w:ascii="Arial" w:eastAsia="Times New Roman" w:hAnsi="Arial" w:cs="Arial"/>
                <w:color w:val="000000"/>
                <w:sz w:val="24"/>
                <w:szCs w:val="24"/>
              </w:rPr>
              <w:t xml:space="preserve">Specialist resources ( sloping desks, specially shaped pencils, </w:t>
            </w:r>
            <w:proofErr w:type="spellStart"/>
            <w:r w:rsidRPr="00C432D0">
              <w:rPr>
                <w:rFonts w:ascii="Arial" w:eastAsia="Times New Roman" w:hAnsi="Arial" w:cs="Arial"/>
                <w:color w:val="000000"/>
                <w:sz w:val="24"/>
                <w:szCs w:val="24"/>
              </w:rPr>
              <w:t>etc</w:t>
            </w:r>
            <w:proofErr w:type="spellEnd"/>
            <w:r w:rsidRPr="00C432D0">
              <w:rPr>
                <w:rFonts w:ascii="Arial" w:eastAsia="Times New Roman" w:hAnsi="Arial" w:cs="Arial"/>
                <w:color w:val="000000"/>
                <w:sz w:val="24"/>
                <w:szCs w:val="24"/>
              </w:rPr>
              <w:t xml:space="preserve"> available)</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ind w:left="360"/>
              <w:rPr>
                <w:rFonts w:ascii="Arial" w:eastAsia="Times New Roman" w:hAnsi="Arial" w:cs="Arial"/>
                <w:sz w:val="24"/>
                <w:szCs w:val="24"/>
              </w:rPr>
            </w:pPr>
            <w:r w:rsidRPr="00C432D0">
              <w:rPr>
                <w:rFonts w:ascii="Arial" w:eastAsia="Times New Roman" w:hAnsi="Arial" w:cs="Arial"/>
                <w:sz w:val="24"/>
                <w:szCs w:val="24"/>
              </w:rPr>
              <w:t xml:space="preserve">Damaged blinds, replacement bulb request </w:t>
            </w:r>
            <w:proofErr w:type="spellStart"/>
            <w:r w:rsidRPr="00C432D0">
              <w:rPr>
                <w:rFonts w:ascii="Arial" w:eastAsia="Times New Roman" w:hAnsi="Arial" w:cs="Arial"/>
                <w:sz w:val="24"/>
                <w:szCs w:val="24"/>
              </w:rPr>
              <w:t>etc</w:t>
            </w:r>
            <w:proofErr w:type="spellEnd"/>
            <w:r w:rsidRPr="00C432D0">
              <w:rPr>
                <w:rFonts w:ascii="Arial" w:eastAsia="Times New Roman" w:hAnsi="Arial" w:cs="Arial"/>
                <w:sz w:val="24"/>
                <w:szCs w:val="24"/>
              </w:rPr>
              <w:t xml:space="preserve"> to be reported to site services manager via request log in office.</w:t>
            </w:r>
          </w:p>
          <w:p w:rsidR="00C432D0" w:rsidRPr="00C432D0" w:rsidRDefault="00C432D0" w:rsidP="00C432D0">
            <w:pPr>
              <w:spacing w:before="100" w:beforeAutospacing="1" w:after="72" w:line="276" w:lineRule="auto"/>
              <w:ind w:left="360"/>
              <w:rPr>
                <w:rFonts w:ascii="Arial" w:eastAsia="Times New Roman" w:hAnsi="Arial" w:cs="Arial"/>
                <w:sz w:val="24"/>
                <w:szCs w:val="24"/>
              </w:rPr>
            </w:pPr>
            <w:r w:rsidRPr="00C432D0">
              <w:rPr>
                <w:rFonts w:ascii="Arial" w:eastAsia="Times New Roman" w:hAnsi="Arial" w:cs="Arial"/>
                <w:sz w:val="24"/>
                <w:szCs w:val="24"/>
              </w:rPr>
              <w:t>Communication in print to be used for consistent Visual timetables in EYFS, KS1 and KS2 (as needed).</w:t>
            </w:r>
          </w:p>
          <w:p w:rsidR="00C432D0" w:rsidRPr="00C432D0" w:rsidRDefault="00C432D0" w:rsidP="00C432D0">
            <w:pPr>
              <w:spacing w:before="100" w:beforeAutospacing="1" w:after="72" w:line="276" w:lineRule="auto"/>
              <w:ind w:left="360"/>
              <w:rPr>
                <w:rFonts w:ascii="Arial" w:eastAsia="Times New Roman" w:hAnsi="Arial" w:cs="Arial"/>
                <w:sz w:val="24"/>
                <w:szCs w:val="24"/>
              </w:rPr>
            </w:pPr>
            <w:r w:rsidRPr="00C432D0">
              <w:rPr>
                <w:rFonts w:ascii="Arial" w:eastAsia="Times New Roman" w:hAnsi="Arial" w:cs="Arial"/>
                <w:sz w:val="24"/>
                <w:szCs w:val="24"/>
              </w:rPr>
              <w:t>Phase meetings to review written information needs of pupils and request specialist support /resources as needed.</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ind w:left="360"/>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HT &amp; governing body</w:t>
            </w: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Site services manager</w:t>
            </w: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Inclusion team</w:t>
            </w: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SLT &amp; CTs</w:t>
            </w:r>
          </w:p>
          <w:p w:rsidR="00C432D0" w:rsidRPr="00C432D0" w:rsidRDefault="00C432D0" w:rsidP="00C432D0">
            <w:pPr>
              <w:spacing w:before="100" w:beforeAutospacing="1" w:after="72" w:line="276" w:lineRule="auto"/>
              <w:rPr>
                <w:rFonts w:ascii="Arial" w:eastAsia="Times New Roman" w:hAnsi="Arial" w:cs="Arial"/>
                <w:sz w:val="24"/>
                <w:szCs w:val="24"/>
              </w:rPr>
            </w:pPr>
          </w:p>
          <w:p w:rsidR="00C432D0" w:rsidRPr="00C432D0" w:rsidRDefault="00C432D0" w:rsidP="00C432D0">
            <w:pPr>
              <w:spacing w:before="100" w:beforeAutospacing="1" w:after="72" w:line="276" w:lineRule="auto"/>
              <w:rPr>
                <w:rFonts w:ascii="Arial" w:eastAsia="Times New Roman" w:hAnsi="Arial" w:cs="Arial"/>
                <w:sz w:val="24"/>
                <w:szCs w:val="24"/>
              </w:rPr>
            </w:pPr>
            <w:r w:rsidRPr="00C432D0">
              <w:rPr>
                <w:rFonts w:ascii="Arial" w:eastAsia="Times New Roman" w:hAnsi="Arial" w:cs="Arial"/>
                <w:sz w:val="24"/>
                <w:szCs w:val="24"/>
              </w:rPr>
              <w:t>SEND lead</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ind w:left="360"/>
              <w:rPr>
                <w:rFonts w:ascii="Arial" w:eastAsia="Times New Roman"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ind w:left="360"/>
              <w:rPr>
                <w:rFonts w:ascii="Arial" w:eastAsia="Times New Roman" w:hAnsi="Arial" w:cs="Arial"/>
                <w:sz w:val="24"/>
                <w:szCs w:val="24"/>
              </w:rPr>
            </w:pPr>
            <w:r w:rsidRPr="00C432D0">
              <w:rPr>
                <w:rFonts w:ascii="Arial" w:eastAsia="Times New Roman" w:hAnsi="Arial" w:cs="Arial"/>
                <w:sz w:val="24"/>
                <w:szCs w:val="24"/>
              </w:rPr>
              <w:t>Regular repairs as requested</w:t>
            </w:r>
          </w:p>
        </w:tc>
      </w:tr>
    </w:tbl>
    <w:p w:rsidR="00C432D0" w:rsidRPr="00C432D0" w:rsidRDefault="00C432D0" w:rsidP="00C432D0">
      <w:pPr>
        <w:spacing w:after="200" w:line="276" w:lineRule="auto"/>
        <w:rPr>
          <w:rFonts w:ascii="Arial" w:eastAsia="Times New Roman" w:hAnsi="Arial" w:cs="Arial"/>
          <w:sz w:val="24"/>
          <w:szCs w:val="24"/>
        </w:rPr>
      </w:pPr>
    </w:p>
    <w:p w:rsidR="00C432D0" w:rsidRPr="00C432D0" w:rsidRDefault="00C432D0" w:rsidP="00C432D0">
      <w:pPr>
        <w:spacing w:after="200" w:line="276" w:lineRule="auto"/>
        <w:rPr>
          <w:rFonts w:ascii="Arial" w:eastAsia="Times New Roman" w:hAnsi="Arial" w:cs="Arial"/>
          <w:b/>
          <w:sz w:val="20"/>
          <w:szCs w:val="20"/>
        </w:rPr>
      </w:pPr>
      <w:r w:rsidRPr="00C432D0">
        <w:rPr>
          <w:rFonts w:ascii="Arial" w:eastAsia="Times New Roman" w:hAnsi="Arial" w:cs="Arial"/>
          <w:b/>
          <w:sz w:val="20"/>
          <w:szCs w:val="20"/>
        </w:rPr>
        <w:lastRenderedPageBreak/>
        <w:t>Section 3: Access audit</w:t>
      </w:r>
    </w:p>
    <w:tbl>
      <w:tblPr>
        <w:tblpPr w:leftFromText="180" w:rightFromText="180" w:vertAnchor="text" w:horzAnchor="page" w:tblpX="1708" w:tblpY="271"/>
        <w:tblW w:w="136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87"/>
        <w:gridCol w:w="4758"/>
        <w:gridCol w:w="3969"/>
        <w:gridCol w:w="1701"/>
        <w:gridCol w:w="1613"/>
      </w:tblGrid>
      <w:tr w:rsidR="00C432D0" w:rsidRPr="00C432D0" w:rsidTr="00B013B8">
        <w:trPr>
          <w:trHeight w:val="983"/>
        </w:trPr>
        <w:tc>
          <w:tcPr>
            <w:tcW w:w="1587" w:type="dxa"/>
            <w:tcBorders>
              <w:top w:val="single" w:sz="4" w:space="0" w:color="auto"/>
              <w:left w:val="single" w:sz="4" w:space="0" w:color="auto"/>
              <w:bottom w:val="single" w:sz="4" w:space="0" w:color="auto"/>
              <w:right w:val="single" w:sz="4" w:space="0" w:color="auto"/>
            </w:tcBorders>
            <w:shd w:val="clear" w:color="auto" w:fill="008CB9"/>
            <w:vAlign w:val="center"/>
          </w:tcPr>
          <w:p w:rsidR="00C432D0" w:rsidRPr="00C432D0" w:rsidRDefault="00C432D0" w:rsidP="00C432D0">
            <w:pPr>
              <w:spacing w:before="120" w:after="200" w:line="276" w:lineRule="auto"/>
              <w:jc w:val="center"/>
              <w:rPr>
                <w:rFonts w:ascii="Arial" w:eastAsia="Times New Roman" w:hAnsi="Arial" w:cs="Arial"/>
                <w:b/>
                <w:color w:val="FFFFFF"/>
                <w:sz w:val="20"/>
                <w:szCs w:val="20"/>
              </w:rPr>
            </w:pPr>
            <w:r w:rsidRPr="00C432D0">
              <w:rPr>
                <w:rFonts w:ascii="Arial" w:eastAsia="Times New Roman" w:hAnsi="Arial" w:cs="Arial"/>
                <w:b/>
                <w:color w:val="FFFFFF"/>
                <w:sz w:val="20"/>
                <w:szCs w:val="20"/>
              </w:rPr>
              <w:t>Feature</w:t>
            </w:r>
          </w:p>
          <w:p w:rsidR="00C432D0" w:rsidRPr="00C432D0" w:rsidRDefault="00C432D0" w:rsidP="00C432D0">
            <w:pPr>
              <w:spacing w:after="200" w:line="276" w:lineRule="auto"/>
              <w:jc w:val="center"/>
              <w:rPr>
                <w:rFonts w:ascii="Arial" w:eastAsia="Times New Roman" w:hAnsi="Arial" w:cs="Arial"/>
                <w:i/>
                <w:color w:val="FFFFFF"/>
                <w:sz w:val="20"/>
                <w:szCs w:val="20"/>
              </w:rPr>
            </w:pPr>
            <w:r w:rsidRPr="00C432D0">
              <w:rPr>
                <w:rFonts w:ascii="Arial" w:eastAsia="Times New Roman" w:hAnsi="Arial" w:cs="Arial"/>
                <w:i/>
                <w:color w:val="FFFFFF"/>
                <w:sz w:val="20"/>
                <w:szCs w:val="20"/>
              </w:rPr>
              <w:t>For example:</w:t>
            </w:r>
          </w:p>
        </w:tc>
        <w:tc>
          <w:tcPr>
            <w:tcW w:w="4758" w:type="dxa"/>
            <w:tcBorders>
              <w:top w:val="single" w:sz="4" w:space="0" w:color="auto"/>
              <w:left w:val="single" w:sz="4" w:space="0" w:color="auto"/>
              <w:bottom w:val="single" w:sz="4" w:space="0" w:color="auto"/>
              <w:right w:val="single" w:sz="4" w:space="0" w:color="auto"/>
            </w:tcBorders>
            <w:shd w:val="clear" w:color="auto" w:fill="008CB9"/>
            <w:vAlign w:val="center"/>
          </w:tcPr>
          <w:p w:rsidR="00C432D0" w:rsidRPr="00C432D0" w:rsidRDefault="00C432D0" w:rsidP="00C432D0">
            <w:pPr>
              <w:spacing w:before="240" w:after="200" w:line="276" w:lineRule="auto"/>
              <w:jc w:val="center"/>
              <w:rPr>
                <w:rFonts w:ascii="Arial" w:eastAsia="Times New Roman" w:hAnsi="Arial" w:cs="Arial"/>
                <w:b/>
                <w:color w:val="FFFFFF"/>
                <w:sz w:val="20"/>
                <w:szCs w:val="20"/>
              </w:rPr>
            </w:pPr>
            <w:r w:rsidRPr="00C432D0">
              <w:rPr>
                <w:rFonts w:ascii="Arial" w:eastAsia="Times New Roman" w:hAnsi="Arial" w:cs="Arial"/>
                <w:b/>
                <w:color w:val="FFFFFF"/>
                <w:sz w:val="20"/>
                <w:szCs w:val="20"/>
              </w:rPr>
              <w:t>Description</w:t>
            </w:r>
          </w:p>
          <w:p w:rsidR="00C432D0" w:rsidRPr="00C432D0" w:rsidRDefault="00C432D0" w:rsidP="00C432D0">
            <w:pPr>
              <w:spacing w:after="200" w:line="276" w:lineRule="auto"/>
              <w:jc w:val="center"/>
              <w:rPr>
                <w:rFonts w:ascii="Arial" w:eastAsia="Times New Roman" w:hAnsi="Arial" w:cs="Arial"/>
                <w:i/>
                <w:color w:val="FFFFFF"/>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008CB9"/>
          </w:tcPr>
          <w:p w:rsidR="00C432D0" w:rsidRPr="00C432D0" w:rsidRDefault="00C432D0" w:rsidP="00C432D0">
            <w:pPr>
              <w:spacing w:after="200" w:line="276" w:lineRule="auto"/>
              <w:jc w:val="center"/>
              <w:rPr>
                <w:rFonts w:ascii="Arial" w:eastAsia="Times New Roman" w:hAnsi="Arial" w:cs="Arial"/>
                <w:b/>
                <w:color w:val="FFFFFF"/>
                <w:sz w:val="20"/>
                <w:szCs w:val="20"/>
              </w:rPr>
            </w:pPr>
          </w:p>
          <w:p w:rsidR="00C432D0" w:rsidRPr="00C432D0" w:rsidRDefault="00C432D0" w:rsidP="00C432D0">
            <w:pPr>
              <w:spacing w:before="120" w:after="200" w:line="276" w:lineRule="auto"/>
              <w:jc w:val="center"/>
              <w:rPr>
                <w:rFonts w:ascii="Arial" w:eastAsia="Times New Roman" w:hAnsi="Arial" w:cs="Arial"/>
                <w:b/>
                <w:color w:val="FFFFFF"/>
                <w:sz w:val="20"/>
                <w:szCs w:val="20"/>
              </w:rPr>
            </w:pPr>
            <w:r w:rsidRPr="00C432D0">
              <w:rPr>
                <w:rFonts w:ascii="Arial" w:eastAsia="Times New Roman" w:hAnsi="Arial" w:cs="Arial"/>
                <w:b/>
                <w:color w:val="FFFFFF"/>
                <w:sz w:val="20"/>
                <w:szCs w:val="20"/>
              </w:rPr>
              <w:t>Actions to be taken</w:t>
            </w:r>
          </w:p>
        </w:tc>
        <w:tc>
          <w:tcPr>
            <w:tcW w:w="1701" w:type="dxa"/>
            <w:tcBorders>
              <w:top w:val="single" w:sz="4" w:space="0" w:color="auto"/>
              <w:left w:val="single" w:sz="4" w:space="0" w:color="auto"/>
              <w:bottom w:val="single" w:sz="4" w:space="0" w:color="auto"/>
              <w:right w:val="single" w:sz="4" w:space="0" w:color="auto"/>
            </w:tcBorders>
            <w:shd w:val="clear" w:color="auto" w:fill="008CB9"/>
          </w:tcPr>
          <w:p w:rsidR="00C432D0" w:rsidRPr="00C432D0" w:rsidRDefault="00C432D0" w:rsidP="00C432D0">
            <w:pPr>
              <w:spacing w:after="200" w:line="276" w:lineRule="auto"/>
              <w:jc w:val="center"/>
              <w:rPr>
                <w:rFonts w:ascii="Arial" w:eastAsia="Times New Roman" w:hAnsi="Arial" w:cs="Arial"/>
                <w:b/>
                <w:color w:val="FFFFFF"/>
                <w:sz w:val="20"/>
                <w:szCs w:val="20"/>
              </w:rPr>
            </w:pPr>
          </w:p>
          <w:p w:rsidR="00C432D0" w:rsidRPr="00C432D0" w:rsidRDefault="00C432D0" w:rsidP="00C432D0">
            <w:pPr>
              <w:spacing w:after="200" w:line="276" w:lineRule="auto"/>
              <w:jc w:val="center"/>
              <w:rPr>
                <w:rFonts w:ascii="Arial" w:eastAsia="Times New Roman" w:hAnsi="Arial" w:cs="Arial"/>
                <w:b/>
                <w:color w:val="FFFFFF"/>
                <w:sz w:val="20"/>
                <w:szCs w:val="20"/>
              </w:rPr>
            </w:pPr>
            <w:r w:rsidRPr="00C432D0">
              <w:rPr>
                <w:rFonts w:ascii="Arial" w:eastAsia="Times New Roman" w:hAnsi="Arial" w:cs="Arial"/>
                <w:b/>
                <w:color w:val="FFFFFF"/>
                <w:sz w:val="20"/>
                <w:szCs w:val="20"/>
              </w:rPr>
              <w:t>Person responsible</w:t>
            </w:r>
          </w:p>
        </w:tc>
        <w:tc>
          <w:tcPr>
            <w:tcW w:w="1613" w:type="dxa"/>
            <w:tcBorders>
              <w:top w:val="single" w:sz="4" w:space="0" w:color="auto"/>
              <w:left w:val="single" w:sz="4" w:space="0" w:color="auto"/>
              <w:bottom w:val="single" w:sz="4" w:space="0" w:color="auto"/>
              <w:right w:val="single" w:sz="4" w:space="0" w:color="auto"/>
            </w:tcBorders>
            <w:shd w:val="clear" w:color="auto" w:fill="008CB9"/>
          </w:tcPr>
          <w:p w:rsidR="00C432D0" w:rsidRPr="00C432D0" w:rsidRDefault="00C432D0" w:rsidP="00C432D0">
            <w:pPr>
              <w:spacing w:after="200" w:line="276" w:lineRule="auto"/>
              <w:jc w:val="center"/>
              <w:rPr>
                <w:rFonts w:ascii="Arial" w:eastAsia="Times New Roman" w:hAnsi="Arial" w:cs="Arial"/>
                <w:b/>
                <w:color w:val="FFFFFF"/>
                <w:sz w:val="20"/>
                <w:szCs w:val="20"/>
              </w:rPr>
            </w:pPr>
          </w:p>
          <w:p w:rsidR="00C432D0" w:rsidRPr="00C432D0" w:rsidRDefault="00C432D0" w:rsidP="00C432D0">
            <w:pPr>
              <w:spacing w:after="200" w:line="276" w:lineRule="auto"/>
              <w:jc w:val="center"/>
              <w:rPr>
                <w:rFonts w:ascii="Arial" w:eastAsia="Times New Roman" w:hAnsi="Arial" w:cs="Arial"/>
                <w:b/>
                <w:color w:val="FFFFFF"/>
                <w:sz w:val="20"/>
                <w:szCs w:val="20"/>
              </w:rPr>
            </w:pPr>
            <w:r w:rsidRPr="00C432D0">
              <w:rPr>
                <w:rFonts w:ascii="Arial" w:eastAsia="Times New Roman" w:hAnsi="Arial" w:cs="Arial"/>
                <w:b/>
                <w:color w:val="FFFFFF"/>
                <w:sz w:val="20"/>
                <w:szCs w:val="20"/>
              </w:rPr>
              <w:t>Date to complete actions by</w:t>
            </w:r>
          </w:p>
        </w:tc>
      </w:tr>
      <w:tr w:rsidR="00C432D0" w:rsidRPr="00C432D0" w:rsidTr="00B013B8">
        <w:trPr>
          <w:trHeight w:val="849"/>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0"/>
                <w:szCs w:val="20"/>
              </w:rPr>
            </w:pPr>
          </w:p>
          <w:p w:rsidR="00C432D0" w:rsidRPr="00C432D0" w:rsidRDefault="00C432D0" w:rsidP="00C432D0">
            <w:pPr>
              <w:spacing w:after="200" w:line="276" w:lineRule="auto"/>
              <w:rPr>
                <w:rFonts w:ascii="Arial" w:eastAsia="Times New Roman" w:hAnsi="Arial" w:cs="Arial"/>
                <w:sz w:val="20"/>
                <w:szCs w:val="20"/>
              </w:rPr>
            </w:pPr>
            <w:r w:rsidRPr="00C432D0">
              <w:rPr>
                <w:rFonts w:ascii="Arial" w:eastAsia="Times New Roman" w:hAnsi="Arial" w:cs="Arial"/>
                <w:sz w:val="20"/>
                <w:szCs w:val="20"/>
              </w:rPr>
              <w:t>Number of storeys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proofErr w:type="spellStart"/>
            <w:r w:rsidRPr="00C432D0">
              <w:rPr>
                <w:rFonts w:ascii="Arial" w:eastAsia="Times New Roman" w:hAnsi="Arial" w:cs="Arial"/>
                <w:color w:val="000000"/>
                <w:sz w:val="20"/>
                <w:szCs w:val="20"/>
              </w:rPr>
              <w:t>Parkgate</w:t>
            </w:r>
            <w:proofErr w:type="spellEnd"/>
            <w:r w:rsidRPr="00C432D0">
              <w:rPr>
                <w:rFonts w:ascii="Arial" w:eastAsia="Times New Roman" w:hAnsi="Arial" w:cs="Arial"/>
                <w:color w:val="000000"/>
                <w:sz w:val="20"/>
                <w:szCs w:val="20"/>
              </w:rPr>
              <w:t xml:space="preserve"> is a single storey school. Parts of the school are accessible via a short flight of stairs. Alternative access is available. This sometimes includes using an alternative outside route.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 xml:space="preserve">Governing Body </w:t>
            </w:r>
            <w:r w:rsidRPr="00C432D0">
              <w:rPr>
                <w:rFonts w:ascii="Arial" w:eastAsia="Times New Roman" w:hAnsi="Arial" w:cs="Arial"/>
                <w:b/>
                <w:sz w:val="20"/>
                <w:szCs w:val="20"/>
              </w:rPr>
              <w:t>delegate responsibility to the Health &amp; Safety committee to</w:t>
            </w:r>
            <w:r w:rsidRPr="00C432D0">
              <w:rPr>
                <w:rFonts w:ascii="Arial" w:eastAsia="Times New Roman" w:hAnsi="Arial" w:cs="Arial"/>
                <w:sz w:val="20"/>
                <w:szCs w:val="20"/>
              </w:rPr>
              <w:t xml:space="preserve"> </w:t>
            </w:r>
            <w:r w:rsidRPr="00C432D0">
              <w:rPr>
                <w:rFonts w:ascii="Arial" w:eastAsia="Times New Roman" w:hAnsi="Arial" w:cs="Arial"/>
                <w:color w:val="000000"/>
                <w:sz w:val="20"/>
                <w:szCs w:val="20"/>
              </w:rPr>
              <w:t xml:space="preserve">monitor access. Reasonable adjustments made where needed.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HT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Ongoing, annually reviewed</w:t>
            </w:r>
          </w:p>
        </w:tc>
      </w:tr>
      <w:tr w:rsidR="00C432D0" w:rsidRPr="00C432D0" w:rsidTr="00B013B8">
        <w:trPr>
          <w:trHeight w:val="820"/>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b/>
                <w:sz w:val="20"/>
                <w:szCs w:val="20"/>
              </w:rPr>
            </w:pPr>
          </w:p>
          <w:p w:rsidR="00C432D0" w:rsidRPr="00C432D0" w:rsidRDefault="00C432D0" w:rsidP="00C432D0">
            <w:pPr>
              <w:spacing w:after="200" w:line="276" w:lineRule="auto"/>
              <w:rPr>
                <w:rFonts w:ascii="Arial" w:eastAsia="Times New Roman" w:hAnsi="Arial" w:cs="Arial"/>
                <w:sz w:val="20"/>
                <w:szCs w:val="20"/>
              </w:rPr>
            </w:pPr>
            <w:r w:rsidRPr="00C432D0">
              <w:rPr>
                <w:rFonts w:ascii="Arial" w:eastAsia="Times New Roman" w:hAnsi="Arial" w:cs="Arial"/>
                <w:sz w:val="20"/>
                <w:szCs w:val="20"/>
              </w:rPr>
              <w:t>Corridor access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Corridors are wide. Steps are marked with high visibility tape. Doors in the middle phase corridor. Handrails on steps.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Risk assessment in EYFS Sept 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HT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Regularly reviewed</w:t>
            </w:r>
          </w:p>
        </w:tc>
      </w:tr>
      <w:tr w:rsidR="00C432D0" w:rsidRPr="00C432D0" w:rsidTr="00B013B8">
        <w:trPr>
          <w:trHeight w:val="659"/>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0"/>
                <w:szCs w:val="20"/>
              </w:rPr>
            </w:pPr>
          </w:p>
          <w:p w:rsidR="00C432D0" w:rsidRPr="00C432D0" w:rsidRDefault="00C432D0" w:rsidP="00C432D0">
            <w:pPr>
              <w:spacing w:after="200" w:line="276" w:lineRule="auto"/>
              <w:rPr>
                <w:rFonts w:ascii="Arial" w:eastAsia="Times New Roman" w:hAnsi="Arial" w:cs="Arial"/>
                <w:sz w:val="20"/>
                <w:szCs w:val="20"/>
              </w:rPr>
            </w:pPr>
            <w:r w:rsidRPr="00C432D0">
              <w:rPr>
                <w:rFonts w:ascii="Arial" w:eastAsia="Times New Roman" w:hAnsi="Arial" w:cs="Arial"/>
                <w:sz w:val="20"/>
                <w:szCs w:val="20"/>
              </w:rPr>
              <w:t xml:space="preserve">Lifts </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N/A</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p>
        </w:tc>
      </w:tr>
      <w:tr w:rsidR="00C432D0" w:rsidRPr="00C432D0" w:rsidTr="00B013B8">
        <w:trPr>
          <w:trHeight w:val="844"/>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0"/>
                <w:szCs w:val="20"/>
              </w:rPr>
            </w:pPr>
          </w:p>
          <w:p w:rsidR="00C432D0" w:rsidRPr="00C432D0" w:rsidRDefault="00C432D0" w:rsidP="00C432D0">
            <w:pPr>
              <w:spacing w:after="200" w:line="276" w:lineRule="auto"/>
              <w:rPr>
                <w:rFonts w:ascii="Arial" w:eastAsia="Times New Roman" w:hAnsi="Arial" w:cs="Arial"/>
                <w:sz w:val="20"/>
                <w:szCs w:val="20"/>
              </w:rPr>
            </w:pPr>
            <w:r w:rsidRPr="00C432D0">
              <w:rPr>
                <w:rFonts w:ascii="Arial" w:eastAsia="Times New Roman" w:hAnsi="Arial" w:cs="Arial"/>
                <w:sz w:val="20"/>
                <w:szCs w:val="20"/>
              </w:rPr>
              <w:t>Parking bays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2 disabled parking bays. One outside the main office. One outside upper phase.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HT &amp; governing body</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Regularly reviewed</w:t>
            </w:r>
          </w:p>
        </w:tc>
      </w:tr>
      <w:tr w:rsidR="00C432D0" w:rsidRPr="00C432D0" w:rsidTr="00B013B8">
        <w:trPr>
          <w:trHeight w:val="1169"/>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0"/>
                <w:szCs w:val="20"/>
              </w:rPr>
            </w:pPr>
          </w:p>
          <w:p w:rsidR="00C432D0" w:rsidRPr="00C432D0" w:rsidRDefault="00C432D0" w:rsidP="00C432D0">
            <w:pPr>
              <w:spacing w:after="200" w:line="276" w:lineRule="auto"/>
              <w:rPr>
                <w:rFonts w:ascii="Arial" w:eastAsia="Times New Roman" w:hAnsi="Arial" w:cs="Arial"/>
                <w:sz w:val="20"/>
                <w:szCs w:val="20"/>
              </w:rPr>
            </w:pPr>
            <w:r w:rsidRPr="00C432D0">
              <w:rPr>
                <w:rFonts w:ascii="Arial" w:eastAsia="Times New Roman" w:hAnsi="Arial" w:cs="Arial"/>
                <w:sz w:val="20"/>
                <w:szCs w:val="20"/>
              </w:rPr>
              <w:t>Entrances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 xml:space="preserve">Clutter free entrances. Controlled access to compile with safeguarding requirements.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highlight w:val="yellow"/>
              </w:rPr>
            </w:pPr>
            <w:r w:rsidRPr="00C432D0">
              <w:rPr>
                <w:rFonts w:ascii="Arial" w:eastAsia="Times New Roman" w:hAnsi="Arial" w:cs="Arial"/>
                <w:sz w:val="20"/>
                <w:szCs w:val="20"/>
              </w:rPr>
              <w:t>HT &amp; Business manager and indirect responsibility of all staff</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Regularly reviewed</w:t>
            </w:r>
          </w:p>
        </w:tc>
      </w:tr>
      <w:tr w:rsidR="00C432D0" w:rsidRPr="00C432D0" w:rsidTr="00B013B8">
        <w:trPr>
          <w:trHeight w:val="557"/>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0"/>
                <w:szCs w:val="20"/>
              </w:rPr>
            </w:pPr>
          </w:p>
          <w:p w:rsidR="00C432D0" w:rsidRPr="00C432D0" w:rsidRDefault="00C432D0" w:rsidP="00C432D0">
            <w:pPr>
              <w:spacing w:after="200" w:line="276" w:lineRule="auto"/>
              <w:rPr>
                <w:rFonts w:ascii="Arial" w:eastAsia="Times New Roman" w:hAnsi="Arial" w:cs="Arial"/>
                <w:sz w:val="20"/>
                <w:szCs w:val="20"/>
              </w:rPr>
            </w:pPr>
            <w:r w:rsidRPr="00C432D0">
              <w:rPr>
                <w:rFonts w:ascii="Arial" w:eastAsia="Times New Roman" w:hAnsi="Arial" w:cs="Arial"/>
                <w:sz w:val="20"/>
                <w:szCs w:val="20"/>
              </w:rPr>
              <w:t>Ramps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sz w:val="20"/>
                <w:szCs w:val="20"/>
              </w:rPr>
              <w:t xml:space="preserve">Ramp access allows access to almost all parts of the school. There are steps only leading to the </w:t>
            </w:r>
            <w:r w:rsidRPr="00C432D0">
              <w:rPr>
                <w:rFonts w:ascii="Arial" w:eastAsia="Times New Roman" w:hAnsi="Arial" w:cs="Arial"/>
                <w:sz w:val="20"/>
                <w:szCs w:val="20"/>
              </w:rPr>
              <w:lastRenderedPageBreak/>
              <w:t>years 3 &amp; 4 classrooms as the gradients would not make it safe to have a ramp</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lastRenderedPageBreak/>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highlight w:val="yellow"/>
              </w:rPr>
            </w:pPr>
            <w:r w:rsidRPr="00C432D0">
              <w:rPr>
                <w:rFonts w:ascii="Arial" w:eastAsia="Times New Roman" w:hAnsi="Arial" w:cs="Arial"/>
                <w:color w:val="000000"/>
                <w:sz w:val="20"/>
                <w:szCs w:val="20"/>
              </w:rPr>
              <w:t>HT &amp; Business manager</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Regularly reviewed</w:t>
            </w:r>
          </w:p>
        </w:tc>
      </w:tr>
      <w:tr w:rsidR="00C432D0" w:rsidRPr="00C432D0" w:rsidTr="00B013B8">
        <w:trPr>
          <w:trHeight w:val="551"/>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0"/>
                <w:szCs w:val="20"/>
              </w:rPr>
            </w:pPr>
          </w:p>
          <w:p w:rsidR="00C432D0" w:rsidRPr="00C432D0" w:rsidRDefault="00C432D0" w:rsidP="00C432D0">
            <w:pPr>
              <w:spacing w:after="200" w:line="276" w:lineRule="auto"/>
              <w:rPr>
                <w:rFonts w:ascii="Arial" w:eastAsia="Times New Roman" w:hAnsi="Arial" w:cs="Arial"/>
                <w:sz w:val="20"/>
                <w:szCs w:val="20"/>
              </w:rPr>
            </w:pPr>
            <w:r w:rsidRPr="00C432D0">
              <w:rPr>
                <w:rFonts w:ascii="Arial" w:eastAsia="Times New Roman" w:hAnsi="Arial" w:cs="Arial"/>
                <w:sz w:val="20"/>
                <w:szCs w:val="20"/>
              </w:rPr>
              <w:t>Toilets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Disabled toilet outside the main office and in the upper phase area of the sch</w:t>
            </w:r>
            <w:r w:rsidRPr="00C432D0">
              <w:rPr>
                <w:rFonts w:ascii="Arial" w:eastAsia="Times New Roman" w:hAnsi="Arial" w:cs="Arial"/>
                <w:sz w:val="20"/>
                <w:szCs w:val="20"/>
              </w:rPr>
              <w:t>ool and in the Reception cloakroom area</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highlight w:val="yellow"/>
              </w:rPr>
            </w:pPr>
            <w:r w:rsidRPr="00C432D0">
              <w:rPr>
                <w:rFonts w:ascii="Arial" w:eastAsia="Times New Roman" w:hAnsi="Arial" w:cs="Arial"/>
                <w:sz w:val="20"/>
                <w:szCs w:val="20"/>
              </w:rPr>
              <w:t>SSO &amp; Business Manager</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Regularly reviewed</w:t>
            </w:r>
          </w:p>
        </w:tc>
      </w:tr>
      <w:tr w:rsidR="00C432D0" w:rsidRPr="00C432D0" w:rsidTr="00B013B8">
        <w:trPr>
          <w:trHeight w:val="559"/>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0"/>
                <w:szCs w:val="20"/>
              </w:rPr>
            </w:pPr>
          </w:p>
          <w:p w:rsidR="00C432D0" w:rsidRPr="00C432D0" w:rsidRDefault="00C432D0" w:rsidP="00C432D0">
            <w:pPr>
              <w:spacing w:after="200" w:line="276" w:lineRule="auto"/>
              <w:rPr>
                <w:rFonts w:ascii="Arial" w:eastAsia="Times New Roman" w:hAnsi="Arial" w:cs="Arial"/>
                <w:sz w:val="20"/>
                <w:szCs w:val="20"/>
              </w:rPr>
            </w:pPr>
            <w:r w:rsidRPr="00C432D0">
              <w:rPr>
                <w:rFonts w:ascii="Arial" w:eastAsia="Times New Roman" w:hAnsi="Arial" w:cs="Arial"/>
                <w:sz w:val="20"/>
                <w:szCs w:val="20"/>
              </w:rPr>
              <w:t>Reception area</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Controlled access to meet safeguarding requirements. Adjacent to disabled toilet. Easy access to main hall. Ramps to main playground for fire exit arrangements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HT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To be regularly reviewed</w:t>
            </w:r>
          </w:p>
        </w:tc>
      </w:tr>
      <w:tr w:rsidR="00C432D0" w:rsidRPr="00C432D0" w:rsidTr="00B013B8">
        <w:trPr>
          <w:trHeight w:val="850"/>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0"/>
                <w:szCs w:val="20"/>
                <w:highlight w:val="yellow"/>
              </w:rPr>
            </w:pPr>
          </w:p>
          <w:p w:rsidR="00C432D0" w:rsidRPr="00C432D0" w:rsidRDefault="00C432D0" w:rsidP="00C432D0">
            <w:pPr>
              <w:spacing w:after="200" w:line="276" w:lineRule="auto"/>
              <w:rPr>
                <w:rFonts w:ascii="Arial" w:eastAsia="Times New Roman" w:hAnsi="Arial" w:cs="Arial"/>
                <w:sz w:val="20"/>
                <w:szCs w:val="20"/>
                <w:highlight w:val="yellow"/>
              </w:rPr>
            </w:pPr>
            <w:r w:rsidRPr="00C432D0">
              <w:rPr>
                <w:rFonts w:ascii="Arial" w:eastAsia="Times New Roman" w:hAnsi="Arial" w:cs="Arial"/>
                <w:sz w:val="20"/>
                <w:szCs w:val="20"/>
              </w:rPr>
              <w:t>Internal signage</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 xml:space="preserve">Fire exits clearly marked.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b/>
                <w:color w:val="000000"/>
                <w:sz w:val="20"/>
                <w:szCs w:val="20"/>
              </w:rPr>
            </w:pPr>
            <w:r w:rsidRPr="00C432D0">
              <w:rPr>
                <w:rFonts w:ascii="Arial" w:eastAsia="Times New Roman" w:hAnsi="Arial" w:cs="Arial"/>
                <w:b/>
                <w:sz w:val="20"/>
                <w:szCs w:val="20"/>
              </w:rPr>
              <w:t>SSO</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Regularly checked</w:t>
            </w:r>
          </w:p>
        </w:tc>
      </w:tr>
      <w:tr w:rsidR="00C432D0" w:rsidRPr="00C432D0" w:rsidTr="00B013B8">
        <w:trPr>
          <w:trHeight w:val="850"/>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after="200" w:line="276" w:lineRule="auto"/>
              <w:rPr>
                <w:rFonts w:ascii="Arial" w:eastAsia="Times New Roman" w:hAnsi="Arial" w:cs="Arial"/>
                <w:sz w:val="20"/>
                <w:szCs w:val="20"/>
                <w:highlight w:val="yellow"/>
              </w:rPr>
            </w:pPr>
          </w:p>
          <w:p w:rsidR="00C432D0" w:rsidRPr="00C432D0" w:rsidRDefault="00C432D0" w:rsidP="00C432D0">
            <w:pPr>
              <w:spacing w:after="200" w:line="276" w:lineRule="auto"/>
              <w:rPr>
                <w:rFonts w:ascii="Arial" w:eastAsia="Times New Roman" w:hAnsi="Arial" w:cs="Arial"/>
                <w:sz w:val="20"/>
                <w:szCs w:val="20"/>
                <w:highlight w:val="yellow"/>
              </w:rPr>
            </w:pPr>
            <w:r w:rsidRPr="00C432D0">
              <w:rPr>
                <w:rFonts w:ascii="Arial" w:eastAsia="Times New Roman" w:hAnsi="Arial" w:cs="Arial"/>
                <w:sz w:val="20"/>
                <w:szCs w:val="20"/>
              </w:rPr>
              <w:t>Emergency escape routes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Clearly sign posted</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b/>
                <w:color w:val="000000"/>
                <w:sz w:val="20"/>
                <w:szCs w:val="20"/>
              </w:rPr>
            </w:pPr>
            <w:r w:rsidRPr="00C432D0">
              <w:rPr>
                <w:rFonts w:ascii="Arial" w:eastAsia="Times New Roman" w:hAnsi="Arial" w:cs="Arial"/>
                <w:b/>
                <w:sz w:val="20"/>
                <w:szCs w:val="20"/>
              </w:rPr>
              <w:t>SSO</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432D0" w:rsidRPr="00C432D0" w:rsidRDefault="00C432D0" w:rsidP="00C432D0">
            <w:pPr>
              <w:spacing w:before="100" w:beforeAutospacing="1" w:after="72" w:line="276" w:lineRule="auto"/>
              <w:rPr>
                <w:rFonts w:ascii="Arial" w:eastAsia="Times New Roman" w:hAnsi="Arial" w:cs="Arial"/>
                <w:color w:val="000000"/>
                <w:sz w:val="20"/>
                <w:szCs w:val="20"/>
              </w:rPr>
            </w:pPr>
            <w:r w:rsidRPr="00C432D0">
              <w:rPr>
                <w:rFonts w:ascii="Arial" w:eastAsia="Times New Roman" w:hAnsi="Arial" w:cs="Arial"/>
                <w:color w:val="000000"/>
                <w:sz w:val="20"/>
                <w:szCs w:val="20"/>
              </w:rPr>
              <w:t>Regularly reviewed</w:t>
            </w:r>
          </w:p>
        </w:tc>
      </w:tr>
    </w:tbl>
    <w:p w:rsidR="00C432D0" w:rsidRPr="00C432D0" w:rsidRDefault="00C432D0" w:rsidP="00C432D0">
      <w:pPr>
        <w:spacing w:after="200" w:line="276" w:lineRule="auto"/>
        <w:rPr>
          <w:rFonts w:ascii="Arial" w:eastAsia="Times New Roman" w:hAnsi="Arial" w:cs="Arial"/>
          <w:sz w:val="20"/>
          <w:szCs w:val="20"/>
        </w:rPr>
      </w:pPr>
    </w:p>
    <w:p w:rsidR="00C432D0" w:rsidRPr="00C432D0" w:rsidRDefault="00C432D0" w:rsidP="00C432D0">
      <w:pPr>
        <w:spacing w:after="200" w:line="276" w:lineRule="auto"/>
        <w:rPr>
          <w:rFonts w:eastAsia="Times New Roman" w:cs="Times New Roman"/>
        </w:rPr>
      </w:pPr>
    </w:p>
    <w:p w:rsidR="00C432D0" w:rsidRPr="00C432D0" w:rsidRDefault="00C432D0" w:rsidP="00C432D0">
      <w:pPr>
        <w:spacing w:after="200" w:line="276" w:lineRule="auto"/>
        <w:rPr>
          <w:rFonts w:ascii="Arial" w:eastAsia="Times New Roman" w:hAnsi="Arial" w:cs="Arial"/>
          <w:sz w:val="24"/>
          <w:szCs w:val="24"/>
        </w:rPr>
      </w:pPr>
    </w:p>
    <w:p w:rsidR="00C432D0" w:rsidRPr="00C432D0" w:rsidRDefault="00C432D0" w:rsidP="00C432D0">
      <w:pPr>
        <w:spacing w:after="200" w:line="276" w:lineRule="auto"/>
        <w:rPr>
          <w:rFonts w:ascii="Arial" w:eastAsia="Times New Roman" w:hAnsi="Arial" w:cs="Arial"/>
          <w:sz w:val="24"/>
          <w:szCs w:val="24"/>
        </w:rPr>
      </w:pPr>
    </w:p>
    <w:p w:rsidR="00C432D0" w:rsidRPr="00C432D0" w:rsidRDefault="00C432D0" w:rsidP="00C432D0">
      <w:pPr>
        <w:rPr>
          <w:rFonts w:eastAsia="Times New Roman" w:cs="Times New Roman"/>
        </w:rPr>
      </w:pPr>
    </w:p>
    <w:p w:rsidR="00DF6BB2" w:rsidRDefault="00DF6BB2"/>
    <w:sectPr w:rsidR="00DF6BB2" w:rsidSect="00A65F6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58" w:rsidRDefault="00E43FA6">
      <w:pPr>
        <w:spacing w:after="0" w:line="240" w:lineRule="auto"/>
      </w:pPr>
      <w:r>
        <w:separator/>
      </w:r>
    </w:p>
  </w:endnote>
  <w:endnote w:type="continuationSeparator" w:id="0">
    <w:p w:rsidR="00801758" w:rsidRDefault="00E4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FB" w:rsidRDefault="00C432D0">
    <w:pPr>
      <w:pStyle w:val="Footer"/>
      <w:jc w:val="center"/>
    </w:pPr>
    <w:r>
      <w:fldChar w:fldCharType="begin"/>
    </w:r>
    <w:r>
      <w:instrText xml:space="preserve"> PAGE   \* MERGEFORMAT </w:instrText>
    </w:r>
    <w:r>
      <w:fldChar w:fldCharType="separate"/>
    </w:r>
    <w:r w:rsidR="001C7668">
      <w:rPr>
        <w:noProof/>
      </w:rPr>
      <w:t>11</w:t>
    </w:r>
    <w:r>
      <w:fldChar w:fldCharType="end"/>
    </w:r>
  </w:p>
  <w:p w:rsidR="00424FFB" w:rsidRDefault="001C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58" w:rsidRDefault="00E43FA6">
      <w:pPr>
        <w:spacing w:after="0" w:line="240" w:lineRule="auto"/>
      </w:pPr>
      <w:r>
        <w:separator/>
      </w:r>
    </w:p>
  </w:footnote>
  <w:footnote w:type="continuationSeparator" w:id="0">
    <w:p w:rsidR="00801758" w:rsidRDefault="00E43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276F"/>
    <w:multiLevelType w:val="multilevel"/>
    <w:tmpl w:val="00D2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64BE4"/>
    <w:multiLevelType w:val="multilevel"/>
    <w:tmpl w:val="7EB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A5AF4"/>
    <w:multiLevelType w:val="multilevel"/>
    <w:tmpl w:val="3412EF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E663133"/>
    <w:multiLevelType w:val="multilevel"/>
    <w:tmpl w:val="6DAA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E11343"/>
    <w:multiLevelType w:val="multilevel"/>
    <w:tmpl w:val="40B6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D0"/>
    <w:rsid w:val="001C7668"/>
    <w:rsid w:val="00801758"/>
    <w:rsid w:val="00C432D0"/>
    <w:rsid w:val="00DF6BB2"/>
    <w:rsid w:val="00E4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EF6D"/>
  <w15:chartTrackingRefBased/>
  <w15:docId w15:val="{B01361CE-6CD7-4BD5-9FB3-4955F195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32D0"/>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432D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Parkgate Primary School</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Bishop (PG)</dc:creator>
  <cp:keywords/>
  <dc:description/>
  <cp:lastModifiedBy>Zoe Richards</cp:lastModifiedBy>
  <cp:revision>3</cp:revision>
  <dcterms:created xsi:type="dcterms:W3CDTF">2019-09-30T08:51:00Z</dcterms:created>
  <dcterms:modified xsi:type="dcterms:W3CDTF">2019-09-30T08:54:00Z</dcterms:modified>
</cp:coreProperties>
</file>